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intelligence2.xml" ContentType="application/vnd.ms-office.intelligence2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p14">
  <w:body>
    <w:p w:rsidR="00180D15" w:rsidP="0090005D" w:rsidRDefault="00180D15" w14:paraId="620D3132" w14:textId="77777777">
      <w:pPr>
        <w:tabs>
          <w:tab w:val="left" w:pos="345"/>
          <w:tab w:val="center" w:pos="7200"/>
        </w:tabs>
        <w:rPr>
          <w:bCs/>
          <w:color w:val="C00000"/>
          <w:sz w:val="36"/>
          <w:szCs w:val="40"/>
        </w:rPr>
      </w:pPr>
    </w:p>
    <w:p w:rsidRPr="00180D15" w:rsidR="00180D15" w:rsidP="00180D15" w:rsidRDefault="00180D15" w14:paraId="53B0CA8A" w14:textId="172559A7">
      <w:pPr>
        <w:spacing w:after="120"/>
        <w:rPr>
          <w:rFonts w:ascii="Calibri" w:hAnsi="Calibri" w:eastAsia="Calibri" w:cs="Calibri"/>
          <w:sz w:val="22"/>
          <w:szCs w:val="22"/>
        </w:rPr>
      </w:pPr>
      <w:r w:rsidRPr="00180D15">
        <w:rPr>
          <w:rFonts w:ascii="Calibri" w:hAnsi="Calibri" w:eastAsia="Calibri" w:cs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CC246" wp14:editId="1295D026">
                <wp:simplePos x="0" y="0"/>
                <wp:positionH relativeFrom="column">
                  <wp:posOffset>4488180</wp:posOffset>
                </wp:positionH>
                <wp:positionV relativeFrom="paragraph">
                  <wp:posOffset>68580</wp:posOffset>
                </wp:positionV>
                <wp:extent cx="1752600" cy="1266825"/>
                <wp:effectExtent l="0" t="0" r="0" b="9525"/>
                <wp:wrapThrough wrapText="bothSides">
                  <wp:wrapPolygon edited="0">
                    <wp:start x="0" y="0"/>
                    <wp:lineTo x="0" y="21438"/>
                    <wp:lineTo x="21365" y="21438"/>
                    <wp:lineTo x="21365" y="0"/>
                    <wp:lineTo x="0" y="0"/>
                  </wp:wrapPolygon>
                </wp:wrapThrough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180D15" w:rsidP="00180D15" w:rsidRDefault="00180D15" w14:paraId="70571D25" w14:textId="77777777">
                            <w:pPr>
                              <w:tabs>
                                <w:tab w:val="right" w:pos="9936"/>
                              </w:tabs>
                              <w:rPr>
                                <w:color w:val="C00000"/>
                                <w:sz w:val="32"/>
                                <w:szCs w:val="32"/>
                              </w:rPr>
                            </w:pPr>
                          </w:p>
                          <w:p w:rsidRPr="00180D15" w:rsidR="00180D15" w:rsidP="00180D15" w:rsidRDefault="00180D15" w14:paraId="5906050F" w14:textId="77777777">
                            <w:pPr>
                              <w:tabs>
                                <w:tab w:val="right" w:pos="9936"/>
                              </w:tabs>
                              <w:rPr>
                                <w:rFonts w:asciiTheme="minorHAnsi" w:hAnsiTheme="minorHAnsi" w:cstheme="minorHAnsi"/>
                                <w:color w:val="C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C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180D15">
                              <w:rPr>
                                <w:rFonts w:asciiTheme="minorHAnsi" w:hAnsiTheme="minorHAnsi" w:cstheme="minorHAnsi"/>
                                <w:color w:val="C00000"/>
                                <w:sz w:val="32"/>
                                <w:szCs w:val="32"/>
                              </w:rPr>
                              <w:t>[Hospital Logo]</w:t>
                            </w:r>
                          </w:p>
                          <w:p w:rsidR="00180D15" w:rsidP="00180D15" w:rsidRDefault="00180D15" w14:paraId="56FCEA96" w14:textId="7777777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55837212">
              <v:shapetype id="_x0000_t202" coordsize="21600,21600" o:spt="202" path="m,l,21600r21600,l21600,xe" w14:anchorId="455CC246">
                <v:stroke joinstyle="miter"/>
                <v:path gradientshapeok="t" o:connecttype="rect"/>
              </v:shapetype>
              <v:shape id="Text Box 1" style="position:absolute;margin-left:353.4pt;margin-top:5.4pt;width:138pt;height:9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6" fillcolor="window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">
                <v:textbox>
                  <w:txbxContent>
                    <w:p w:rsidR="00180D15" w:rsidP="00180D15" w:rsidRDefault="00180D15" w14:paraId="672A6659" w14:textId="77777777">
                      <w:pPr>
                        <w:tabs>
                          <w:tab w:val="right" w:pos="9936"/>
                        </w:tabs>
                        <w:rPr>
                          <w:color w:val="C00000"/>
                          <w:sz w:val="32"/>
                          <w:szCs w:val="32"/>
                        </w:rPr>
                      </w:pPr>
                    </w:p>
                    <w:p w:rsidRPr="00180D15" w:rsidR="00180D15" w:rsidP="00180D15" w:rsidRDefault="00180D15" w14:paraId="03F01767" w14:textId="77777777">
                      <w:pPr>
                        <w:tabs>
                          <w:tab w:val="right" w:pos="9936"/>
                        </w:tabs>
                        <w:rPr>
                          <w:rFonts w:asciiTheme="minorHAnsi" w:hAnsiTheme="minorHAnsi" w:cstheme="minorHAnsi"/>
                          <w:color w:val="C00000"/>
                          <w:sz w:val="32"/>
                          <w:szCs w:val="32"/>
                        </w:rPr>
                      </w:pPr>
                      <w:r>
                        <w:rPr>
                          <w:color w:val="C00000"/>
                          <w:sz w:val="32"/>
                          <w:szCs w:val="32"/>
                        </w:rPr>
                        <w:t xml:space="preserve">    </w:t>
                      </w:r>
                      <w:r w:rsidRPr="00180D15">
                        <w:rPr>
                          <w:rFonts w:asciiTheme="minorHAnsi" w:hAnsiTheme="minorHAnsi" w:cstheme="minorHAnsi"/>
                          <w:color w:val="C00000"/>
                          <w:sz w:val="32"/>
                          <w:szCs w:val="32"/>
                        </w:rPr>
                        <w:t>[Hospital Logo]</w:t>
                      </w:r>
                    </w:p>
                    <w:p w:rsidR="00180D15" w:rsidP="00180D15" w:rsidRDefault="00180D15" w14:paraId="0A37501D" w14:textId="77777777"/>
                  </w:txbxContent>
                </v:textbox>
                <w10:wrap type="through"/>
              </v:shape>
            </w:pict>
          </mc:Fallback>
        </mc:AlternateContent>
      </w:r>
      <w:r w:rsidRPr="00180D15">
        <w:rPr>
          <w:rFonts w:ascii="Calibri" w:hAnsi="Calibri" w:eastAsia="Calibri" w:cs="Calibri"/>
          <w:b/>
          <w:sz w:val="22"/>
          <w:szCs w:val="22"/>
        </w:rPr>
        <w:t>SUBJECT:</w:t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>
        <w:rPr>
          <w:rFonts w:ascii="Calibri" w:hAnsi="Calibri" w:eastAsia="Calibri" w:cs="Calibri"/>
          <w:b/>
          <w:sz w:val="22"/>
          <w:szCs w:val="22"/>
        </w:rPr>
        <w:t xml:space="preserve">               </w:t>
      </w:r>
      <w:r w:rsidRPr="00180D15">
        <w:rPr>
          <w:rFonts w:ascii="Calibri" w:hAnsi="Calibri" w:eastAsia="Calibri" w:cs="Calibri"/>
          <w:sz w:val="22"/>
          <w:szCs w:val="22"/>
        </w:rPr>
        <w:t xml:space="preserve">Antimicrobial Stewardship </w:t>
      </w:r>
      <w:r w:rsidR="00A660A6">
        <w:rPr>
          <w:rFonts w:ascii="Calibri" w:hAnsi="Calibri" w:eastAsia="Calibri" w:cs="Calibri"/>
          <w:sz w:val="22"/>
          <w:szCs w:val="22"/>
        </w:rPr>
        <w:t>Program</w:t>
      </w:r>
    </w:p>
    <w:p w:rsidRPr="00180D15" w:rsidR="00180D15" w:rsidP="00180D15" w:rsidRDefault="00180D15" w14:paraId="4056DFDB" w14:textId="77777777">
      <w:pPr>
        <w:spacing w:after="120"/>
        <w:rPr>
          <w:rFonts w:ascii="Calibri" w:hAnsi="Calibri" w:eastAsia="Calibri" w:cs="Calibri"/>
          <w:color w:val="C00000"/>
          <w:sz w:val="22"/>
          <w:szCs w:val="22"/>
        </w:rPr>
      </w:pPr>
      <w:r w:rsidRPr="00180D15">
        <w:rPr>
          <w:rFonts w:ascii="Calibri" w:hAnsi="Calibri" w:eastAsia="Calibri" w:cs="Calibri"/>
          <w:b/>
          <w:sz w:val="22"/>
          <w:szCs w:val="22"/>
        </w:rPr>
        <w:t>POLICY NO.:</w:t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color w:val="C00000"/>
          <w:sz w:val="22"/>
          <w:szCs w:val="22"/>
        </w:rPr>
        <w:t>[Policy number]</w:t>
      </w:r>
    </w:p>
    <w:p w:rsidRPr="00180D15" w:rsidR="00180D15" w:rsidP="00180D15" w:rsidRDefault="00180D15" w14:paraId="5FD6B896" w14:textId="77777777">
      <w:pPr>
        <w:spacing w:after="120"/>
        <w:rPr>
          <w:rFonts w:ascii="Calibri" w:hAnsi="Calibri" w:eastAsia="Calibri" w:cs="Calibri"/>
          <w:color w:val="C00000"/>
          <w:sz w:val="22"/>
          <w:szCs w:val="22"/>
        </w:rPr>
      </w:pPr>
      <w:r w:rsidRPr="00180D15">
        <w:rPr>
          <w:rFonts w:ascii="Calibri" w:hAnsi="Calibri" w:eastAsia="Calibri" w:cs="Calibri"/>
          <w:b/>
          <w:sz w:val="22"/>
          <w:szCs w:val="22"/>
        </w:rPr>
        <w:t>DATE ISSUED:</w:t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color w:val="C00000"/>
          <w:sz w:val="22"/>
          <w:szCs w:val="22"/>
        </w:rPr>
        <w:t>[Date policy created]</w:t>
      </w:r>
    </w:p>
    <w:p w:rsidRPr="00180D15" w:rsidR="00180D15" w:rsidP="00180D15" w:rsidRDefault="00180D15" w14:paraId="4B743F23" w14:textId="77777777">
      <w:pPr>
        <w:widowControl w:val="0"/>
        <w:spacing w:after="120"/>
        <w:ind w:left="2160" w:hanging="2160"/>
        <w:jc w:val="both"/>
        <w:rPr>
          <w:rFonts w:ascii="Calibri" w:hAnsi="Calibri" w:eastAsia="Calibri" w:cs="Calibri"/>
          <w:color w:val="C00000"/>
          <w:sz w:val="22"/>
          <w:szCs w:val="22"/>
        </w:rPr>
      </w:pPr>
      <w:r w:rsidRPr="00180D15">
        <w:rPr>
          <w:rFonts w:ascii="Calibri" w:hAnsi="Calibri" w:eastAsia="Calibri" w:cs="Calibri"/>
          <w:b/>
          <w:sz w:val="22"/>
          <w:szCs w:val="22"/>
        </w:rPr>
        <w:t>LAST REVIEWED:</w:t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color w:val="C00000"/>
          <w:sz w:val="22"/>
          <w:szCs w:val="22"/>
        </w:rPr>
        <w:t>[Date policy revised]</w:t>
      </w:r>
    </w:p>
    <w:p w:rsidRPr="00180D15" w:rsidR="00180D15" w:rsidP="00180D15" w:rsidRDefault="00180D15" w14:paraId="45A70A17" w14:textId="77777777">
      <w:pPr>
        <w:widowControl w:val="0"/>
        <w:spacing w:after="120"/>
        <w:ind w:left="2160" w:hanging="2160"/>
        <w:jc w:val="both"/>
        <w:rPr>
          <w:rFonts w:ascii="Calibri" w:hAnsi="Calibri" w:eastAsia="Calibri" w:cs="Calibri"/>
          <w:color w:val="C00000"/>
          <w:sz w:val="22"/>
          <w:szCs w:val="22"/>
        </w:rPr>
      </w:pPr>
      <w:r w:rsidRPr="00180D15">
        <w:rPr>
          <w:rFonts w:ascii="Calibri" w:hAnsi="Calibri" w:eastAsia="Calibri" w:cs="Calibri"/>
          <w:b/>
          <w:sz w:val="22"/>
          <w:szCs w:val="22"/>
        </w:rPr>
        <w:t>PREVIOUS VERSIONS:</w:t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color w:val="C00000"/>
          <w:sz w:val="22"/>
          <w:szCs w:val="22"/>
        </w:rPr>
        <w:t>[Date previously reviewed or revised]</w:t>
      </w:r>
    </w:p>
    <w:p w:rsidRPr="00180D15" w:rsidR="00180D15" w:rsidP="00180D15" w:rsidRDefault="00180D15" w14:paraId="343AEF2B" w14:textId="77777777">
      <w:pPr>
        <w:widowControl w:val="0"/>
        <w:pBdr>
          <w:bottom w:val="single" w:color="auto" w:sz="4" w:space="1"/>
        </w:pBdr>
        <w:spacing w:after="120"/>
        <w:ind w:left="2160" w:hanging="2160"/>
        <w:jc w:val="both"/>
        <w:rPr>
          <w:rFonts w:ascii="Calibri" w:hAnsi="Calibri" w:eastAsia="Calibri" w:cs="Calibri"/>
          <w:color w:val="C00000"/>
          <w:sz w:val="22"/>
          <w:szCs w:val="22"/>
        </w:rPr>
      </w:pPr>
      <w:r w:rsidRPr="00180D15">
        <w:rPr>
          <w:rFonts w:ascii="Calibri" w:hAnsi="Calibri" w:eastAsia="Calibri" w:cs="Calibri"/>
          <w:b/>
          <w:sz w:val="22"/>
          <w:szCs w:val="22"/>
        </w:rPr>
        <w:t>APPROVED BY:</w:t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b/>
          <w:sz w:val="22"/>
          <w:szCs w:val="22"/>
        </w:rPr>
        <w:tab/>
      </w:r>
      <w:r w:rsidRPr="00180D15">
        <w:rPr>
          <w:rFonts w:ascii="Calibri" w:hAnsi="Calibri" w:eastAsia="Calibri" w:cs="Calibri"/>
          <w:color w:val="C00000"/>
          <w:sz w:val="22"/>
          <w:szCs w:val="22"/>
        </w:rPr>
        <w:t>[Approving individual or committee]</w:t>
      </w:r>
    </w:p>
    <w:p w:rsidRPr="00180D15" w:rsidR="00180D15" w:rsidP="00180D15" w:rsidRDefault="00180D15" w14:paraId="53F62427" w14:textId="77777777">
      <w:pPr>
        <w:widowControl w:val="0"/>
        <w:pBdr>
          <w:bottom w:val="single" w:color="auto" w:sz="4" w:space="1"/>
        </w:pBdr>
        <w:spacing w:after="120"/>
        <w:ind w:left="2160" w:hanging="2160"/>
        <w:jc w:val="both"/>
        <w:rPr>
          <w:rFonts w:ascii="Calibri" w:hAnsi="Calibri" w:eastAsia="Calibri"/>
          <w:sz w:val="22"/>
          <w:szCs w:val="22"/>
        </w:rPr>
      </w:pPr>
    </w:p>
    <w:p w:rsidRPr="00180D15" w:rsidR="00180D15" w:rsidP="00180D15" w:rsidRDefault="00A660A6" w14:paraId="24D5DCB6" w14:textId="4B9C898B">
      <w:pPr>
        <w:rPr>
          <w:rFonts w:ascii="Calibri" w:hAnsi="Calibri" w:eastAsia="Calibri"/>
          <w:b/>
          <w:sz w:val="22"/>
          <w:szCs w:val="22"/>
        </w:rPr>
      </w:pPr>
      <w:r>
        <w:rPr>
          <w:rFonts w:ascii="Calibri" w:hAnsi="Calibri" w:eastAsia="Calibri"/>
          <w:b/>
          <w:sz w:val="22"/>
          <w:szCs w:val="22"/>
        </w:rPr>
        <w:t>Policy Statement</w:t>
      </w:r>
    </w:p>
    <w:p w:rsidRPr="00180D15" w:rsidR="00180D15" w:rsidP="00180D15" w:rsidRDefault="00A660A6" w14:paraId="3B810537" w14:textId="5BE681FC">
      <w:pPr>
        <w:rPr>
          <w:rFonts w:ascii="Calibri" w:hAnsi="Calibri" w:eastAsia="Calibri"/>
          <w:sz w:val="22"/>
          <w:szCs w:val="22"/>
        </w:rPr>
      </w:pPr>
      <w:r w:rsidRPr="529ED0B1">
        <w:rPr>
          <w:rFonts w:asciiTheme="minorHAnsi" w:hAnsiTheme="minorHAnsi" w:cstheme="minorBidi"/>
          <w:color w:val="000000" w:themeColor="text1"/>
          <w:sz w:val="22"/>
          <w:szCs w:val="22"/>
        </w:rPr>
        <w:t>The goal of the Antimicrobial Stewardship Program (ASP) is to promote the appropriate use of antimicrobials in order to maximize treatment outcome</w:t>
      </w:r>
      <w:r w:rsidRPr="529ED0B1" w:rsidR="0473BF20">
        <w:rPr>
          <w:rFonts w:asciiTheme="minorHAnsi" w:hAnsiTheme="minorHAnsi" w:cstheme="minorBidi"/>
          <w:color w:val="000000" w:themeColor="text1"/>
          <w:sz w:val="22"/>
          <w:szCs w:val="22"/>
        </w:rPr>
        <w:t>s</w:t>
      </w:r>
      <w:r w:rsidRPr="529ED0B1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minimize unintended consequences of antimicrobial therapy. The ASP aims to improve antibiotic prescribing practices through the development and implementation of antibiotic use protocols and a system to monitor antibiotic use. The Antimicrobial Stewardship Committee has been established to provide support and oversee activities of the ASP.</w:t>
      </w:r>
    </w:p>
    <w:p w:rsidRPr="00180D15" w:rsidR="00180D15" w:rsidP="00180D15" w:rsidRDefault="00180D15" w14:paraId="5FB1D350" w14:textId="77777777">
      <w:pPr>
        <w:rPr>
          <w:rFonts w:ascii="Calibri" w:hAnsi="Calibri" w:eastAsia="Calibri"/>
          <w:sz w:val="22"/>
          <w:szCs w:val="22"/>
        </w:rPr>
      </w:pPr>
    </w:p>
    <w:p w:rsidRPr="00180D15" w:rsidR="00180D15" w:rsidP="00180D15" w:rsidRDefault="00180D15" w14:paraId="44049714" w14:textId="77777777">
      <w:pPr>
        <w:rPr>
          <w:rFonts w:ascii="Calibri" w:hAnsi="Calibri" w:eastAsia="Calibri"/>
          <w:b/>
          <w:sz w:val="22"/>
          <w:szCs w:val="22"/>
        </w:rPr>
      </w:pPr>
      <w:r w:rsidRPr="00180D15">
        <w:rPr>
          <w:rFonts w:ascii="Calibri" w:hAnsi="Calibri" w:eastAsia="Calibri"/>
          <w:b/>
          <w:sz w:val="22"/>
          <w:szCs w:val="22"/>
        </w:rPr>
        <w:t>Policy</w:t>
      </w:r>
    </w:p>
    <w:p w:rsidRPr="00180D15" w:rsidR="00180D15" w:rsidP="00180D15" w:rsidRDefault="00180D15" w14:paraId="7F24AD22" w14:textId="2B04E75D">
      <w:pPr>
        <w:numPr>
          <w:ilvl w:val="0"/>
          <w:numId w:val="3"/>
        </w:numPr>
        <w:contextualSpacing/>
        <w:rPr>
          <w:rFonts w:ascii="Calibri" w:hAnsi="Calibri" w:eastAsia="Calibri"/>
          <w:sz w:val="22"/>
          <w:szCs w:val="22"/>
        </w:rPr>
      </w:pPr>
      <w:r w:rsidRPr="00180D15">
        <w:rPr>
          <w:rFonts w:ascii="Calibri" w:hAnsi="Calibri" w:eastAsia="Calibri"/>
          <w:sz w:val="22"/>
          <w:szCs w:val="22"/>
        </w:rPr>
        <w:t>Membership</w:t>
      </w:r>
      <w:r w:rsidR="00A151A9">
        <w:rPr>
          <w:rFonts w:ascii="Calibri" w:hAnsi="Calibri" w:eastAsia="Calibri"/>
          <w:sz w:val="22"/>
          <w:szCs w:val="22"/>
        </w:rPr>
        <w:t xml:space="preserve"> </w:t>
      </w:r>
      <w:r w:rsidR="00D90696">
        <w:rPr>
          <w:rFonts w:ascii="Calibri" w:hAnsi="Calibri" w:eastAsia="Calibri"/>
          <w:color w:val="C00000"/>
          <w:sz w:val="22"/>
          <w:szCs w:val="22"/>
        </w:rPr>
        <w:t>[</w:t>
      </w:r>
      <w:r w:rsidRPr="00A151A9" w:rsidR="00A151A9">
        <w:rPr>
          <w:rFonts w:ascii="Calibri" w:hAnsi="Calibri" w:eastAsia="Calibri"/>
          <w:color w:val="C00000"/>
          <w:sz w:val="22"/>
          <w:szCs w:val="22"/>
        </w:rPr>
        <w:t xml:space="preserve">identify </w:t>
      </w:r>
      <w:r w:rsidR="00A151A9">
        <w:rPr>
          <w:rFonts w:ascii="Calibri" w:hAnsi="Calibri" w:eastAsia="Calibri"/>
          <w:color w:val="C00000"/>
          <w:sz w:val="22"/>
          <w:szCs w:val="22"/>
        </w:rPr>
        <w:t xml:space="preserve">program </w:t>
      </w:r>
      <w:r w:rsidRPr="00A151A9" w:rsidR="00A151A9">
        <w:rPr>
          <w:rFonts w:ascii="Calibri" w:hAnsi="Calibri" w:eastAsia="Calibri"/>
          <w:color w:val="C00000"/>
          <w:sz w:val="22"/>
          <w:szCs w:val="22"/>
        </w:rPr>
        <w:t>leader or co-leaders</w:t>
      </w:r>
      <w:r w:rsidR="00D90696">
        <w:rPr>
          <w:rFonts w:ascii="Calibri" w:hAnsi="Calibri" w:eastAsia="Calibri"/>
          <w:color w:val="C00000"/>
          <w:sz w:val="22"/>
          <w:szCs w:val="22"/>
        </w:rPr>
        <w:t>]</w:t>
      </w:r>
    </w:p>
    <w:p w:rsidRPr="00180D15" w:rsidR="00180D15" w:rsidP="00180D15" w:rsidRDefault="00180D15" w14:paraId="3D12ED82" w14:textId="237F90A3">
      <w:pPr>
        <w:numPr>
          <w:ilvl w:val="1"/>
          <w:numId w:val="3"/>
        </w:numPr>
        <w:ind w:left="720"/>
        <w:contextualSpacing/>
        <w:rPr>
          <w:rFonts w:ascii="Calibri" w:hAnsi="Calibri" w:eastAsia="Calibri"/>
          <w:sz w:val="22"/>
          <w:szCs w:val="22"/>
        </w:rPr>
      </w:pPr>
      <w:r w:rsidRPr="00180D15">
        <w:rPr>
          <w:rFonts w:ascii="Calibri" w:hAnsi="Calibri" w:eastAsia="Calibri"/>
          <w:sz w:val="22"/>
          <w:szCs w:val="22"/>
        </w:rPr>
        <w:t xml:space="preserve">ASP Physician </w:t>
      </w:r>
    </w:p>
    <w:p w:rsidRPr="00180D15" w:rsidR="00180D15" w:rsidP="00180D15" w:rsidRDefault="00180D15" w14:paraId="1A2E6D52" w14:textId="77777777">
      <w:pPr>
        <w:numPr>
          <w:ilvl w:val="1"/>
          <w:numId w:val="3"/>
        </w:numPr>
        <w:ind w:left="720"/>
        <w:contextualSpacing/>
        <w:rPr>
          <w:rFonts w:ascii="Calibri" w:hAnsi="Calibri" w:eastAsia="Calibri"/>
          <w:sz w:val="22"/>
          <w:szCs w:val="22"/>
        </w:rPr>
      </w:pPr>
      <w:r w:rsidRPr="00180D15">
        <w:rPr>
          <w:rFonts w:ascii="Calibri" w:hAnsi="Calibri" w:eastAsia="Calibri"/>
          <w:sz w:val="22"/>
          <w:szCs w:val="22"/>
        </w:rPr>
        <w:t>ASP Pharmacist</w:t>
      </w:r>
    </w:p>
    <w:p w:rsidRPr="00180D15" w:rsidR="00180D15" w:rsidP="00180D15" w:rsidRDefault="00180D15" w14:paraId="02249525" w14:textId="77777777">
      <w:pPr>
        <w:numPr>
          <w:ilvl w:val="1"/>
          <w:numId w:val="3"/>
        </w:numPr>
        <w:ind w:left="720"/>
        <w:contextualSpacing/>
        <w:rPr>
          <w:rFonts w:ascii="Calibri" w:hAnsi="Calibri" w:eastAsia="Calibri"/>
          <w:sz w:val="22"/>
          <w:szCs w:val="22"/>
        </w:rPr>
      </w:pPr>
      <w:r w:rsidRPr="00180D15">
        <w:rPr>
          <w:rFonts w:ascii="Calibri" w:hAnsi="Calibri" w:eastAsia="Calibri"/>
          <w:sz w:val="22"/>
          <w:szCs w:val="22"/>
        </w:rPr>
        <w:t>Infection Preventionist</w:t>
      </w:r>
    </w:p>
    <w:p w:rsidRPr="00180D15" w:rsidR="00180D15" w:rsidP="00180D15" w:rsidRDefault="00180D15" w14:paraId="507A6250" w14:textId="77777777">
      <w:pPr>
        <w:numPr>
          <w:ilvl w:val="1"/>
          <w:numId w:val="3"/>
        </w:numPr>
        <w:ind w:left="720"/>
        <w:contextualSpacing/>
        <w:rPr>
          <w:rFonts w:ascii="Calibri" w:hAnsi="Calibri" w:eastAsia="Calibri"/>
          <w:sz w:val="22"/>
          <w:szCs w:val="22"/>
        </w:rPr>
      </w:pPr>
      <w:r w:rsidRPr="69C70853" w:rsidR="00180D15">
        <w:rPr>
          <w:rFonts w:ascii="Calibri" w:hAnsi="Calibri" w:eastAsia="Calibri"/>
          <w:sz w:val="22"/>
          <w:szCs w:val="22"/>
        </w:rPr>
        <w:t>Quality Improvement Director</w:t>
      </w:r>
    </w:p>
    <w:p w:rsidR="1764EE39" w:rsidP="69C70853" w:rsidRDefault="1764EE39" w14:paraId="12DC0A58" w14:textId="2D039154">
      <w:pPr>
        <w:pStyle w:val="Normal"/>
        <w:numPr>
          <w:ilvl w:val="1"/>
          <w:numId w:val="3"/>
        </w:numPr>
        <w:suppressLineNumbers w:val="0"/>
        <w:bidi w:val="0"/>
        <w:spacing w:before="0" w:beforeAutospacing="off" w:after="0" w:afterAutospacing="off" w:line="240" w:lineRule="auto"/>
        <w:ind w:left="720" w:right="0" w:hanging="360"/>
        <w:contextualSpacing/>
        <w:jc w:val="left"/>
        <w:rPr>
          <w:rFonts w:ascii="Calibri" w:hAnsi="Calibri" w:eastAsia="Calibri"/>
          <w:sz w:val="24"/>
          <w:szCs w:val="24"/>
        </w:rPr>
      </w:pPr>
      <w:r w:rsidRPr="69C70853" w:rsidR="1764EE39">
        <w:rPr>
          <w:rFonts w:ascii="Calibri" w:hAnsi="Calibri" w:eastAsia="Calibri"/>
          <w:sz w:val="22"/>
          <w:szCs w:val="22"/>
        </w:rPr>
        <w:t>Nurse or Nurse Leadership</w:t>
      </w:r>
    </w:p>
    <w:p w:rsidRPr="00180D15" w:rsidR="00180D15" w:rsidP="00180D15" w:rsidRDefault="00180D15" w14:paraId="4EDCAEE4" w14:textId="35F4F8B0">
      <w:pPr>
        <w:numPr>
          <w:ilvl w:val="1"/>
          <w:numId w:val="3"/>
        </w:numPr>
        <w:ind w:left="720"/>
        <w:contextualSpacing/>
        <w:rPr>
          <w:rFonts w:ascii="Calibri" w:hAnsi="Calibri" w:eastAsia="Calibri"/>
          <w:sz w:val="22"/>
          <w:szCs w:val="22"/>
        </w:rPr>
      </w:pPr>
      <w:r w:rsidRPr="69C70853" w:rsidR="00180D15">
        <w:rPr>
          <w:rFonts w:ascii="Calibri" w:hAnsi="Calibri" w:eastAsia="Calibri"/>
          <w:sz w:val="22"/>
          <w:szCs w:val="22"/>
        </w:rPr>
        <w:t>Information Technology Analyst</w:t>
      </w:r>
      <w:r w:rsidRPr="69C70853" w:rsidR="00A660A6">
        <w:rPr>
          <w:rFonts w:ascii="Calibri" w:hAnsi="Calibri" w:eastAsia="Calibri"/>
          <w:sz w:val="22"/>
          <w:szCs w:val="22"/>
        </w:rPr>
        <w:t xml:space="preserve"> (if able)</w:t>
      </w:r>
    </w:p>
    <w:p w:rsidRPr="00180D15" w:rsidR="00180D15" w:rsidP="00180D15" w:rsidRDefault="00180D15" w14:paraId="032E31FB" w14:textId="488DC6F7">
      <w:pPr>
        <w:numPr>
          <w:ilvl w:val="1"/>
          <w:numId w:val="3"/>
        </w:numPr>
        <w:ind w:left="720"/>
        <w:contextualSpacing/>
        <w:rPr>
          <w:rFonts w:ascii="Calibri" w:hAnsi="Calibri" w:eastAsia="Calibri"/>
          <w:sz w:val="22"/>
          <w:szCs w:val="22"/>
        </w:rPr>
      </w:pPr>
      <w:r w:rsidRPr="69C70853" w:rsidR="00180D15">
        <w:rPr>
          <w:rFonts w:ascii="Calibri" w:hAnsi="Calibri" w:eastAsia="Calibri"/>
          <w:sz w:val="22"/>
          <w:szCs w:val="22"/>
        </w:rPr>
        <w:t>Clinical Laboratory Director</w:t>
      </w:r>
      <w:r w:rsidRPr="69C70853" w:rsidR="00A660A6">
        <w:rPr>
          <w:rFonts w:ascii="Calibri" w:hAnsi="Calibri" w:eastAsia="Calibri"/>
          <w:sz w:val="22"/>
          <w:szCs w:val="22"/>
        </w:rPr>
        <w:t xml:space="preserve"> (if able)</w:t>
      </w:r>
    </w:p>
    <w:p w:rsidRPr="00180D15" w:rsidR="00180D15" w:rsidP="00180D15" w:rsidRDefault="00180D15" w14:paraId="1E4029CD" w14:textId="77777777">
      <w:pPr>
        <w:tabs>
          <w:tab w:val="left" w:pos="720"/>
        </w:tabs>
        <w:ind w:left="360"/>
        <w:contextualSpacing/>
        <w:rPr>
          <w:rFonts w:ascii="Calibri" w:hAnsi="Calibri" w:eastAsia="Calibri"/>
          <w:sz w:val="22"/>
          <w:szCs w:val="22"/>
        </w:rPr>
      </w:pPr>
      <w:r w:rsidRPr="00180D15">
        <w:rPr>
          <w:rFonts w:ascii="Calibri" w:hAnsi="Calibri" w:eastAsia="Calibri"/>
          <w:color w:val="C00000"/>
          <w:sz w:val="22"/>
          <w:szCs w:val="22"/>
        </w:rPr>
        <w:t>[h.</w:t>
      </w:r>
      <w:r w:rsidRPr="00180D15">
        <w:rPr>
          <w:rFonts w:ascii="Calibri" w:hAnsi="Calibri" w:eastAsia="Calibri"/>
          <w:color w:val="C00000"/>
          <w:sz w:val="22"/>
          <w:szCs w:val="22"/>
        </w:rPr>
        <w:tab/>
      </w:r>
      <w:r w:rsidRPr="00180D15">
        <w:rPr>
          <w:rFonts w:ascii="Calibri" w:hAnsi="Calibri" w:eastAsia="Calibri"/>
          <w:color w:val="C00000"/>
          <w:sz w:val="22"/>
          <w:szCs w:val="22"/>
        </w:rPr>
        <w:t xml:space="preserve">Additional member as deemed appropriate by ASP] </w:t>
      </w:r>
      <w:r w:rsidRPr="00180D15">
        <w:rPr>
          <w:rFonts w:ascii="Calibri" w:hAnsi="Calibri" w:eastAsia="Calibri"/>
          <w:sz w:val="22"/>
          <w:szCs w:val="22"/>
        </w:rPr>
        <w:t xml:space="preserve"> </w:t>
      </w:r>
    </w:p>
    <w:p w:rsidRPr="00180D15" w:rsidR="00180D15" w:rsidP="00180D15" w:rsidRDefault="00180D15" w14:paraId="1E90591F" w14:textId="77777777">
      <w:pPr>
        <w:rPr>
          <w:rFonts w:ascii="Calibri" w:hAnsi="Calibri" w:eastAsia="Calibri"/>
          <w:sz w:val="22"/>
          <w:szCs w:val="22"/>
        </w:rPr>
      </w:pPr>
    </w:p>
    <w:p w:rsidRPr="00180D15" w:rsidR="00180D15" w:rsidP="00180D15" w:rsidRDefault="00180D15" w14:paraId="22B7B4DC" w14:textId="77777777">
      <w:pPr>
        <w:tabs>
          <w:tab w:val="left" w:pos="360"/>
        </w:tabs>
        <w:rPr>
          <w:rFonts w:ascii="Calibri" w:hAnsi="Calibri" w:eastAsia="Calibri"/>
          <w:sz w:val="22"/>
          <w:szCs w:val="22"/>
        </w:rPr>
      </w:pPr>
      <w:r w:rsidRPr="00180D15">
        <w:rPr>
          <w:rFonts w:ascii="Calibri" w:hAnsi="Calibri" w:eastAsia="Calibri"/>
          <w:sz w:val="22"/>
          <w:szCs w:val="22"/>
        </w:rPr>
        <w:t>2.</w:t>
      </w:r>
      <w:r w:rsidRPr="00180D15">
        <w:rPr>
          <w:rFonts w:ascii="Calibri" w:hAnsi="Calibri" w:eastAsia="Calibri"/>
          <w:sz w:val="22"/>
          <w:szCs w:val="22"/>
        </w:rPr>
        <w:tab/>
      </w:r>
      <w:r w:rsidRPr="00180D15">
        <w:rPr>
          <w:rFonts w:ascii="Calibri" w:hAnsi="Calibri" w:eastAsia="Calibri"/>
          <w:sz w:val="22"/>
          <w:szCs w:val="22"/>
        </w:rPr>
        <w:t>Meetings</w:t>
      </w:r>
    </w:p>
    <w:p w:rsidRPr="00180D15" w:rsidR="00180D15" w:rsidP="00180D15" w:rsidRDefault="00180D15" w14:paraId="7CA2110B" w14:textId="39B334A6">
      <w:pPr>
        <w:tabs>
          <w:tab w:val="left" w:pos="360"/>
        </w:tabs>
        <w:rPr>
          <w:rFonts w:ascii="Calibri" w:hAnsi="Calibri" w:eastAsia="Calibri"/>
          <w:sz w:val="22"/>
          <w:szCs w:val="22"/>
        </w:rPr>
      </w:pPr>
      <w:r w:rsidRPr="00180D15">
        <w:rPr>
          <w:rFonts w:ascii="Calibri" w:hAnsi="Calibri" w:eastAsia="Calibri"/>
          <w:sz w:val="22"/>
          <w:szCs w:val="22"/>
        </w:rPr>
        <w:tab/>
      </w:r>
      <w:r w:rsidRPr="00180D15">
        <w:rPr>
          <w:rFonts w:ascii="Calibri" w:hAnsi="Calibri" w:eastAsia="Calibri"/>
          <w:sz w:val="22"/>
          <w:szCs w:val="22"/>
        </w:rPr>
        <w:t xml:space="preserve">The Antimicrobial Stewardship Committee will meet </w:t>
      </w:r>
      <w:r w:rsidRPr="00A10975" w:rsidR="00A10975">
        <w:rPr>
          <w:rFonts w:ascii="Calibri" w:hAnsi="Calibri" w:eastAsia="Calibri"/>
          <w:color w:val="C00000"/>
          <w:sz w:val="22"/>
          <w:szCs w:val="22"/>
        </w:rPr>
        <w:t>[monthly/</w:t>
      </w:r>
      <w:r w:rsidRPr="00A10975">
        <w:rPr>
          <w:rFonts w:ascii="Calibri" w:hAnsi="Calibri" w:eastAsia="Calibri"/>
          <w:color w:val="C00000"/>
          <w:sz w:val="22"/>
          <w:szCs w:val="22"/>
        </w:rPr>
        <w:t>quarterly</w:t>
      </w:r>
      <w:r w:rsidRPr="00A10975" w:rsidR="00A10975">
        <w:rPr>
          <w:rFonts w:ascii="Calibri" w:hAnsi="Calibri" w:eastAsia="Calibri"/>
          <w:color w:val="C00000"/>
          <w:sz w:val="22"/>
          <w:szCs w:val="22"/>
        </w:rPr>
        <w:t>]</w:t>
      </w:r>
      <w:r w:rsidRPr="00180D15">
        <w:rPr>
          <w:rFonts w:ascii="Calibri" w:hAnsi="Calibri" w:eastAsia="Calibri"/>
          <w:sz w:val="22"/>
          <w:szCs w:val="22"/>
        </w:rPr>
        <w:t>.</w:t>
      </w:r>
    </w:p>
    <w:p w:rsidRPr="00180D15" w:rsidR="00180D15" w:rsidP="529ED0B1" w:rsidRDefault="00180D15" w14:paraId="7074CAE1" w14:textId="77777777">
      <w:pPr>
        <w:tabs>
          <w:tab w:val="left" w:pos="360"/>
        </w:tabs>
        <w:ind w:left="360"/>
        <w:rPr>
          <w:rFonts w:ascii="Calibri" w:hAnsi="Calibri" w:eastAsia="Calibri"/>
          <w:color w:val="C00000"/>
          <w:sz w:val="22"/>
          <w:szCs w:val="22"/>
        </w:rPr>
      </w:pPr>
      <w:r w:rsidRPr="00180D15">
        <w:rPr>
          <w:rFonts w:ascii="Calibri" w:hAnsi="Calibri" w:eastAsia="Calibri"/>
          <w:color w:val="C00000"/>
          <w:sz w:val="22"/>
          <w:szCs w:val="22"/>
        </w:rPr>
        <w:t>[Other options: The Antimicrobial Stewardship Committee will meet X times per year as part of the Infection Control Committee or Pharmacy and Therapeutic Committee agenda]</w:t>
      </w:r>
    </w:p>
    <w:p w:rsidRPr="00180D15" w:rsidR="00180D15" w:rsidP="00180D15" w:rsidRDefault="00180D15" w14:paraId="4B980B8E" w14:textId="77777777">
      <w:pPr>
        <w:tabs>
          <w:tab w:val="left" w:pos="360"/>
        </w:tabs>
        <w:ind w:left="360" w:hanging="360"/>
        <w:rPr>
          <w:rFonts w:ascii="Calibri" w:hAnsi="Calibri" w:eastAsia="Calibri"/>
          <w:color w:val="C00000"/>
          <w:sz w:val="22"/>
          <w:szCs w:val="22"/>
        </w:rPr>
      </w:pPr>
    </w:p>
    <w:p w:rsidRPr="00180D15" w:rsidR="00180D15" w:rsidP="00180D15" w:rsidRDefault="00180D15" w14:paraId="23001D21" w14:textId="77777777">
      <w:pPr>
        <w:tabs>
          <w:tab w:val="left" w:pos="360"/>
        </w:tabs>
        <w:ind w:left="360" w:hanging="360"/>
        <w:rPr>
          <w:rFonts w:ascii="Calibri" w:hAnsi="Calibri" w:eastAsia="Calibri"/>
          <w:color w:val="000000"/>
          <w:sz w:val="22"/>
          <w:szCs w:val="22"/>
        </w:rPr>
      </w:pPr>
      <w:r w:rsidRPr="00180D15">
        <w:rPr>
          <w:rFonts w:ascii="Calibri" w:hAnsi="Calibri" w:eastAsia="Calibri"/>
          <w:color w:val="000000"/>
          <w:sz w:val="22"/>
          <w:szCs w:val="22"/>
        </w:rPr>
        <w:t>3.</w:t>
      </w:r>
      <w:r w:rsidRPr="00180D15">
        <w:rPr>
          <w:rFonts w:ascii="Calibri" w:hAnsi="Calibri" w:eastAsia="Calibri"/>
          <w:color w:val="000000"/>
          <w:sz w:val="22"/>
          <w:szCs w:val="22"/>
        </w:rPr>
        <w:tab/>
      </w:r>
      <w:r w:rsidRPr="00180D15">
        <w:rPr>
          <w:rFonts w:ascii="Calibri" w:hAnsi="Calibri" w:eastAsia="Calibri"/>
          <w:color w:val="000000"/>
          <w:sz w:val="22"/>
          <w:szCs w:val="22"/>
        </w:rPr>
        <w:t>Responsibilities</w:t>
      </w:r>
    </w:p>
    <w:p w:rsidRPr="00180D15" w:rsidR="00180D15" w:rsidP="00180D15" w:rsidRDefault="00180D15" w14:paraId="566A4CF5" w14:textId="77777777">
      <w:pPr>
        <w:tabs>
          <w:tab w:val="left" w:pos="720"/>
        </w:tabs>
        <w:ind w:left="720" w:hanging="360"/>
        <w:rPr>
          <w:rFonts w:ascii="Calibri" w:hAnsi="Calibri" w:eastAsia="Calibri"/>
          <w:color w:val="000000"/>
          <w:sz w:val="22"/>
          <w:szCs w:val="22"/>
        </w:rPr>
      </w:pPr>
      <w:r w:rsidRPr="00180D15">
        <w:rPr>
          <w:rFonts w:ascii="Calibri" w:hAnsi="Calibri" w:eastAsia="Calibri"/>
          <w:color w:val="000000"/>
          <w:sz w:val="22"/>
          <w:szCs w:val="22"/>
        </w:rPr>
        <w:t>a.</w:t>
      </w:r>
      <w:r w:rsidRPr="00180D15">
        <w:rPr>
          <w:rFonts w:ascii="Calibri" w:hAnsi="Calibri" w:eastAsia="Calibri"/>
          <w:color w:val="000000"/>
          <w:sz w:val="22"/>
          <w:szCs w:val="22"/>
        </w:rPr>
        <w:tab/>
      </w:r>
      <w:r w:rsidRPr="00180D15">
        <w:rPr>
          <w:rFonts w:ascii="Calibri" w:hAnsi="Calibri" w:eastAsia="Calibri"/>
          <w:color w:val="000000"/>
          <w:sz w:val="22"/>
          <w:szCs w:val="22"/>
        </w:rPr>
        <w:t>Ensure appropriate use of antimicrobials through development and implementation of institutional policies, procedures, treatment algorithms, and other relevant initiatives</w:t>
      </w:r>
    </w:p>
    <w:p w:rsidR="00167455" w:rsidP="00DE05C3" w:rsidRDefault="00180D15" w14:paraId="7F0ED975" w14:textId="138339A1">
      <w:pPr>
        <w:tabs>
          <w:tab w:val="left" w:pos="360"/>
        </w:tabs>
        <w:ind w:left="360"/>
        <w:rPr>
          <w:rFonts w:ascii="Calibri" w:hAnsi="Calibri" w:eastAsia="Calibri"/>
          <w:color w:val="000000"/>
          <w:sz w:val="22"/>
          <w:szCs w:val="22"/>
        </w:rPr>
      </w:pPr>
      <w:r w:rsidRPr="00180D15">
        <w:rPr>
          <w:rFonts w:ascii="Calibri" w:hAnsi="Calibri" w:eastAsia="Calibri"/>
          <w:color w:val="000000"/>
          <w:sz w:val="22"/>
          <w:szCs w:val="22"/>
        </w:rPr>
        <w:t>b.</w:t>
      </w:r>
      <w:r w:rsidRPr="00180D15">
        <w:rPr>
          <w:rFonts w:ascii="Calibri" w:hAnsi="Calibri" w:eastAsia="Calibri"/>
          <w:color w:val="000000"/>
          <w:sz w:val="22"/>
          <w:szCs w:val="22"/>
        </w:rPr>
        <w:tab/>
      </w:r>
      <w:r w:rsidRPr="00180D15">
        <w:rPr>
          <w:rFonts w:ascii="Calibri" w:hAnsi="Calibri" w:eastAsia="Calibri"/>
          <w:color w:val="000000"/>
          <w:sz w:val="22"/>
          <w:szCs w:val="22"/>
        </w:rPr>
        <w:t>Monitor institutional antibiotic use and antibiotic resistance patterns</w:t>
      </w:r>
    </w:p>
    <w:p w:rsidR="00DE05C3" w:rsidP="00DE05C3" w:rsidRDefault="00DE05C3" w14:paraId="2AE23F0F" w14:textId="77777777">
      <w:pPr>
        <w:tabs>
          <w:tab w:val="left" w:pos="360"/>
        </w:tabs>
        <w:ind w:left="360"/>
        <w:rPr>
          <w:rFonts w:ascii="Calibri" w:hAnsi="Calibri" w:eastAsia="Calibri"/>
          <w:color w:val="000000"/>
          <w:sz w:val="22"/>
          <w:szCs w:val="22"/>
        </w:rPr>
      </w:pPr>
      <w:r>
        <w:rPr>
          <w:rFonts w:ascii="Calibri" w:hAnsi="Calibri" w:eastAsia="Calibri"/>
          <w:color w:val="000000"/>
          <w:sz w:val="22"/>
          <w:szCs w:val="22"/>
        </w:rPr>
        <w:t>c.</w:t>
      </w:r>
      <w:r>
        <w:rPr>
          <w:rFonts w:ascii="Calibri" w:hAnsi="Calibri" w:eastAsia="Calibri"/>
          <w:color w:val="000000"/>
          <w:sz w:val="22"/>
          <w:szCs w:val="22"/>
        </w:rPr>
        <w:tab/>
      </w:r>
      <w:r w:rsidRPr="00DE05C3">
        <w:rPr>
          <w:rFonts w:ascii="Calibri" w:hAnsi="Calibri" w:eastAsia="Calibri"/>
          <w:color w:val="000000"/>
          <w:sz w:val="22"/>
          <w:szCs w:val="22"/>
        </w:rPr>
        <w:t xml:space="preserve">Engage in quality improvement projects focused on optimizing antibiotic use, reducing unnecessary prescribing, </w:t>
      </w:r>
    </w:p>
    <w:p w:rsidRPr="00180D15" w:rsidR="00DE05C3" w:rsidP="00DE05C3" w:rsidRDefault="00DE05C3" w14:paraId="29FE3206" w14:textId="01156BBC">
      <w:pPr>
        <w:tabs>
          <w:tab w:val="left" w:pos="360"/>
        </w:tabs>
        <w:ind w:left="360"/>
        <w:rPr>
          <w:rFonts w:ascii="Calibri" w:hAnsi="Calibri" w:eastAsia="Calibri"/>
          <w:color w:val="000000"/>
          <w:sz w:val="22"/>
          <w:szCs w:val="22"/>
        </w:rPr>
      </w:pPr>
      <w:r>
        <w:rPr>
          <w:rFonts w:ascii="Calibri" w:hAnsi="Calibri" w:eastAsia="Calibri"/>
          <w:color w:val="000000"/>
          <w:sz w:val="22"/>
          <w:szCs w:val="22"/>
        </w:rPr>
        <w:tab/>
      </w:r>
      <w:r w:rsidRPr="00DE05C3">
        <w:rPr>
          <w:rFonts w:ascii="Calibri" w:hAnsi="Calibri" w:eastAsia="Calibri"/>
          <w:color w:val="000000"/>
          <w:sz w:val="22"/>
          <w:szCs w:val="22"/>
        </w:rPr>
        <w:t xml:space="preserve">preventing adverse events and combating antibiotic resistance within the </w:t>
      </w:r>
      <w:r w:rsidR="007B4862">
        <w:rPr>
          <w:rFonts w:ascii="Calibri" w:hAnsi="Calibri" w:eastAsia="Calibri"/>
          <w:color w:val="000000"/>
          <w:sz w:val="22"/>
          <w:szCs w:val="22"/>
        </w:rPr>
        <w:t>institution</w:t>
      </w:r>
    </w:p>
    <w:p w:rsidRPr="00180D15" w:rsidR="00180D15" w:rsidP="529ED0B1" w:rsidRDefault="00DE05C3" w14:paraId="633C3CCE" w14:textId="5471F390">
      <w:pPr>
        <w:tabs>
          <w:tab w:val="left" w:pos="360"/>
        </w:tabs>
        <w:ind w:left="360"/>
        <w:rPr>
          <w:rFonts w:ascii="Calibri" w:hAnsi="Calibri" w:eastAsia="Calibri"/>
          <w:color w:val="000000"/>
          <w:sz w:val="22"/>
          <w:szCs w:val="22"/>
        </w:rPr>
      </w:pPr>
      <w:r>
        <w:rPr>
          <w:rFonts w:ascii="Calibri" w:hAnsi="Calibri" w:eastAsia="Calibri"/>
          <w:color w:val="000000"/>
          <w:sz w:val="22"/>
          <w:szCs w:val="22"/>
        </w:rPr>
        <w:t>d</w:t>
      </w:r>
      <w:r w:rsidRPr="00180D15" w:rsidR="00180D15">
        <w:rPr>
          <w:rFonts w:ascii="Calibri" w:hAnsi="Calibri" w:eastAsia="Calibri"/>
          <w:color w:val="000000"/>
          <w:sz w:val="22"/>
          <w:szCs w:val="22"/>
        </w:rPr>
        <w:t>.</w:t>
      </w:r>
      <w:r w:rsidRPr="00180D15" w:rsidR="00180D15">
        <w:rPr>
          <w:rFonts w:ascii="Calibri" w:hAnsi="Calibri" w:eastAsia="Calibri"/>
          <w:color w:val="000000"/>
          <w:sz w:val="22"/>
          <w:szCs w:val="22"/>
        </w:rPr>
        <w:tab/>
      </w:r>
      <w:r w:rsidRPr="00180D15" w:rsidR="00180D15">
        <w:rPr>
          <w:rFonts w:ascii="Calibri" w:hAnsi="Calibri" w:eastAsia="Calibri"/>
          <w:color w:val="000000"/>
          <w:sz w:val="22"/>
          <w:szCs w:val="22"/>
        </w:rPr>
        <w:t>Report outcomes of ASP activities to Quality Improvement Committee and institutional staff</w:t>
      </w:r>
    </w:p>
    <w:p w:rsidRPr="00180D15" w:rsidR="00180D15" w:rsidP="529ED0B1" w:rsidRDefault="00DE05C3" w14:paraId="18F59E74" w14:textId="4DFE0862">
      <w:pPr>
        <w:tabs>
          <w:tab w:val="left" w:pos="360"/>
        </w:tabs>
        <w:ind w:left="360"/>
        <w:rPr>
          <w:rFonts w:ascii="Calibri" w:hAnsi="Calibri" w:eastAsia="Calibri"/>
          <w:color w:val="000000"/>
          <w:sz w:val="22"/>
          <w:szCs w:val="22"/>
        </w:rPr>
      </w:pPr>
      <w:r>
        <w:rPr>
          <w:rFonts w:ascii="Calibri" w:hAnsi="Calibri" w:eastAsia="Calibri"/>
          <w:color w:val="000000"/>
          <w:sz w:val="22"/>
          <w:szCs w:val="22"/>
        </w:rPr>
        <w:t>e</w:t>
      </w:r>
      <w:r w:rsidRPr="00180D15" w:rsidR="00180D15">
        <w:rPr>
          <w:rFonts w:ascii="Calibri" w:hAnsi="Calibri" w:eastAsia="Calibri"/>
          <w:color w:val="000000"/>
          <w:sz w:val="22"/>
          <w:szCs w:val="22"/>
        </w:rPr>
        <w:t>.</w:t>
      </w:r>
      <w:r w:rsidRPr="00180D15" w:rsidR="00180D15">
        <w:rPr>
          <w:rFonts w:ascii="Calibri" w:hAnsi="Calibri" w:eastAsia="Calibri"/>
          <w:color w:val="000000"/>
          <w:sz w:val="22"/>
          <w:szCs w:val="22"/>
        </w:rPr>
        <w:tab/>
      </w:r>
      <w:r w:rsidRPr="00180D15" w:rsidR="00180D15">
        <w:rPr>
          <w:rFonts w:ascii="Calibri" w:hAnsi="Calibri" w:eastAsia="Calibri"/>
          <w:color w:val="000000"/>
          <w:sz w:val="22"/>
          <w:szCs w:val="22"/>
        </w:rPr>
        <w:t>Provide education to institutional staff on appropriate use of antimicrobial agents</w:t>
      </w:r>
    </w:p>
    <w:p w:rsidRPr="009508C4" w:rsidR="00180D15" w:rsidP="009508C4" w:rsidRDefault="00DE05C3" w14:paraId="3E3EBC18" w14:textId="7D7165E9">
      <w:pPr>
        <w:tabs>
          <w:tab w:val="left" w:pos="720"/>
        </w:tabs>
        <w:spacing w:after="120"/>
        <w:ind w:left="720" w:hanging="360"/>
        <w:rPr>
          <w:rFonts w:ascii="Calibri" w:hAnsi="Calibri" w:eastAsia="Calibri"/>
          <w:color w:val="C00000"/>
          <w:sz w:val="22"/>
          <w:szCs w:val="22"/>
        </w:rPr>
      </w:pPr>
      <w:r w:rsidRPr="69C70853" w:rsidR="00DE05C3">
        <w:rPr>
          <w:rFonts w:ascii="Calibri" w:hAnsi="Calibri" w:eastAsia="Calibri"/>
          <w:color w:val="000000" w:themeColor="text1" w:themeTint="FF" w:themeShade="FF"/>
          <w:sz w:val="22"/>
          <w:szCs w:val="22"/>
        </w:rPr>
        <w:t>f</w:t>
      </w:r>
      <w:r w:rsidRPr="69C70853" w:rsidR="00180D15">
        <w:rPr>
          <w:rFonts w:ascii="Calibri" w:hAnsi="Calibri" w:eastAsia="Calibri"/>
          <w:color w:val="000000" w:themeColor="text1" w:themeTint="FF" w:themeShade="FF"/>
          <w:sz w:val="22"/>
          <w:szCs w:val="22"/>
        </w:rPr>
        <w:t>.</w:t>
      </w:r>
      <w:r>
        <w:tab/>
      </w:r>
      <w:r w:rsidRPr="69C70853" w:rsidR="00180D15">
        <w:rPr>
          <w:rFonts w:ascii="Calibri" w:hAnsi="Calibri" w:eastAsia="Calibri"/>
          <w:color w:val="000000" w:themeColor="text1" w:themeTint="FF" w:themeShade="FF"/>
          <w:sz w:val="22"/>
          <w:szCs w:val="22"/>
        </w:rPr>
        <w:t>Evaluate requests for formulary addition of antimicrobial agents and provide recommendations to the Pharmacy and Therapeutic</w:t>
      </w:r>
      <w:r w:rsidRPr="69C70853" w:rsidR="002A2315">
        <w:rPr>
          <w:rFonts w:ascii="Calibri" w:hAnsi="Calibri" w:eastAsia="Calibri"/>
          <w:color w:val="000000" w:themeColor="text1" w:themeTint="FF" w:themeShade="FF"/>
          <w:sz w:val="22"/>
          <w:szCs w:val="22"/>
        </w:rPr>
        <w:t>s</w:t>
      </w:r>
      <w:r w:rsidRPr="69C70853" w:rsidR="00180D15">
        <w:rPr>
          <w:rFonts w:ascii="Calibri" w:hAnsi="Calibri" w:eastAsia="Calibri"/>
          <w:color w:val="000000" w:themeColor="text1" w:themeTint="FF" w:themeShade="FF"/>
          <w:sz w:val="22"/>
          <w:szCs w:val="22"/>
        </w:rPr>
        <w:t xml:space="preserve"> Committee</w:t>
      </w:r>
    </w:p>
    <w:p w:rsidR="69C70853" w:rsidP="69C70853" w:rsidRDefault="69C70853" w14:paraId="2DA6D2B6" w14:textId="0E855773">
      <w:pPr>
        <w:tabs>
          <w:tab w:val="left" w:leader="none" w:pos="360"/>
        </w:tabs>
        <w:rPr>
          <w:rFonts w:ascii="Calibri" w:hAnsi="Calibri" w:eastAsia="Calibri"/>
          <w:b w:val="1"/>
          <w:bCs w:val="1"/>
          <w:sz w:val="22"/>
          <w:szCs w:val="22"/>
        </w:rPr>
      </w:pPr>
    </w:p>
    <w:p w:rsidRPr="00180D15" w:rsidR="00180D15" w:rsidP="00180D15" w:rsidRDefault="00180D15" w14:paraId="07C2C0BC" w14:textId="77777777">
      <w:pPr>
        <w:tabs>
          <w:tab w:val="left" w:pos="360"/>
        </w:tabs>
        <w:rPr>
          <w:rFonts w:ascii="Calibri" w:hAnsi="Calibri" w:eastAsia="Calibri"/>
          <w:b/>
          <w:sz w:val="22"/>
          <w:szCs w:val="22"/>
        </w:rPr>
      </w:pPr>
      <w:r w:rsidRPr="00180D15">
        <w:rPr>
          <w:rFonts w:ascii="Calibri" w:hAnsi="Calibri" w:eastAsia="Calibri"/>
          <w:b/>
          <w:sz w:val="22"/>
          <w:szCs w:val="22"/>
        </w:rPr>
        <w:t>Oversight</w:t>
      </w:r>
    </w:p>
    <w:p w:rsidRPr="0090005D" w:rsidR="00035B5A" w:rsidP="69C70853" w:rsidRDefault="00180D15" w14:paraId="2D2654D3" w14:textId="377FDE87">
      <w:pPr>
        <w:tabs>
          <w:tab w:val="left" w:pos="345"/>
        </w:tabs>
        <w:rPr>
          <w:rFonts w:ascii="Calibri" w:hAnsi="Calibri" w:eastAsia="Calibri"/>
          <w:color w:val="000000" w:themeColor="text1" w:themeTint="FF" w:themeShade="FF"/>
          <w:sz w:val="22"/>
          <w:szCs w:val="22"/>
        </w:rPr>
      </w:pPr>
      <w:r w:rsidRPr="69C70853" w:rsidR="00180D15">
        <w:rPr>
          <w:rFonts w:ascii="Calibri" w:hAnsi="Calibri" w:eastAsia="Calibri"/>
          <w:sz w:val="22"/>
          <w:szCs w:val="22"/>
        </w:rPr>
        <w:t xml:space="preserve">The Antimicrobial Stewardship Committee is fully supported by the Chief Nursing Officer, Chief Medical Officer, </w:t>
      </w:r>
      <w:r w:rsidRPr="69C70853" w:rsidR="00180D15">
        <w:rPr>
          <w:rFonts w:ascii="Calibri" w:hAnsi="Calibri" w:eastAsia="Calibri"/>
          <w:color w:val="C00000"/>
          <w:sz w:val="22"/>
          <w:szCs w:val="22"/>
        </w:rPr>
        <w:t xml:space="preserve">[other senior administration staff] </w:t>
      </w:r>
      <w:r w:rsidRPr="69C70853" w:rsidR="00180D15">
        <w:rPr>
          <w:rFonts w:ascii="Calibri" w:hAnsi="Calibri" w:eastAsia="Calibri"/>
          <w:sz w:val="22"/>
          <w:szCs w:val="22"/>
        </w:rPr>
        <w:t>and Board of Directors</w:t>
      </w:r>
      <w:r w:rsidRPr="69C70853" w:rsidR="00180D15">
        <w:rPr>
          <w:rFonts w:ascii="Calibri" w:hAnsi="Calibri" w:eastAsia="Calibri"/>
          <w:sz w:val="22"/>
          <w:szCs w:val="22"/>
        </w:rPr>
        <w:t xml:space="preserve">.  </w:t>
      </w:r>
      <w:r w:rsidRPr="69C70853" w:rsidR="00180D15">
        <w:rPr>
          <w:rFonts w:ascii="Calibri" w:hAnsi="Calibri" w:eastAsia="Calibri"/>
          <w:sz w:val="22"/>
          <w:szCs w:val="22"/>
        </w:rPr>
        <w:t xml:space="preserve">It will directly report all ASP-related activities and outcomes to the Quality Improvement Committee </w:t>
      </w:r>
      <w:r w:rsidRPr="69C70853" w:rsidR="00180D15">
        <w:rPr>
          <w:rFonts w:ascii="Calibri" w:hAnsi="Calibri" w:eastAsia="Calibri"/>
          <w:color w:val="C00000"/>
          <w:sz w:val="22"/>
          <w:szCs w:val="22"/>
        </w:rPr>
        <w:t>[or Infection Control Committee, Pharmacy and Therapeutic Committee]</w:t>
      </w:r>
      <w:r w:rsidRPr="69C70853" w:rsidR="00180D15">
        <w:rPr>
          <w:rFonts w:ascii="Calibri" w:hAnsi="Calibri" w:eastAsia="Calibri"/>
          <w:color w:val="000000" w:themeColor="text1" w:themeTint="FF" w:themeShade="FF"/>
          <w:sz w:val="22"/>
          <w:szCs w:val="22"/>
        </w:rPr>
        <w:t xml:space="preserve">.  </w:t>
      </w:r>
      <w:r w:rsidRPr="69C70853" w:rsidR="00180D15">
        <w:rPr>
          <w:rFonts w:ascii="Calibri" w:hAnsi="Calibri" w:eastAsia="Calibri"/>
          <w:color w:val="000000" w:themeColor="text1" w:themeTint="FF" w:themeShade="FF"/>
          <w:sz w:val="22"/>
          <w:szCs w:val="22"/>
        </w:rPr>
        <w:t xml:space="preserve">The ASP activities and outcomes will in turn be reported by </w:t>
      </w:r>
      <w:r w:rsidRPr="69C70853" w:rsidR="00180D15">
        <w:rPr>
          <w:rFonts w:ascii="Calibri" w:hAnsi="Calibri" w:eastAsia="Calibri"/>
          <w:sz w:val="22"/>
          <w:szCs w:val="22"/>
        </w:rPr>
        <w:t xml:space="preserve">Quality Improvement Committee </w:t>
      </w:r>
      <w:r w:rsidRPr="69C70853" w:rsidR="00180D15">
        <w:rPr>
          <w:rFonts w:ascii="Calibri" w:hAnsi="Calibri" w:eastAsia="Calibri"/>
          <w:color w:val="C00000"/>
          <w:sz w:val="22"/>
          <w:szCs w:val="22"/>
        </w:rPr>
        <w:t>[or Infection Control Committee, Pharmacy and Therapeutic Committee]</w:t>
      </w:r>
      <w:r w:rsidRPr="69C70853" w:rsidR="00180D15">
        <w:rPr>
          <w:rFonts w:ascii="Calibri" w:hAnsi="Calibri" w:eastAsia="Calibri"/>
          <w:color w:val="000000" w:themeColor="text1" w:themeTint="FF" w:themeShade="FF"/>
          <w:sz w:val="22"/>
          <w:szCs w:val="22"/>
        </w:rPr>
        <w:t xml:space="preserve"> to Medical Staff Committee and Board of </w:t>
      </w:r>
      <w:r w:rsidRPr="69C70853" w:rsidR="3DF4DFE2">
        <w:rPr>
          <w:rFonts w:ascii="Calibri" w:hAnsi="Calibri" w:eastAsia="Calibri"/>
          <w:color w:val="000000" w:themeColor="text1" w:themeTint="FF" w:themeShade="FF"/>
          <w:sz w:val="22"/>
          <w:szCs w:val="22"/>
        </w:rPr>
        <w:t>Directors.</w:t>
      </w:r>
    </w:p>
    <w:sectPr w:rsidRPr="0090005D" w:rsidR="00035B5A" w:rsidSect="00371385">
      <w:headerReference w:type="default" r:id="rId14"/>
      <w:footerReference w:type="default" r:id="rId15"/>
      <w:pgSz w:w="12240" w:h="15840" w:orient="portrait"/>
      <w:pgMar w:top="720" w:right="720" w:bottom="720" w:left="720" w:header="36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1385" w:rsidP="00035B5A" w:rsidRDefault="00371385" w14:paraId="292F4F80" w14:textId="77777777">
      <w:r>
        <w:separator/>
      </w:r>
    </w:p>
  </w:endnote>
  <w:endnote w:type="continuationSeparator" w:id="0">
    <w:p w:rsidR="00371385" w:rsidP="00035B5A" w:rsidRDefault="00371385" w14:paraId="6A7BF4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35B5A" w:rsidP="0098051A" w:rsidRDefault="00180D15" w14:paraId="74AE34D2" w14:textId="21322B42">
    <w:pPr>
      <w:pStyle w:val="Footer"/>
      <w:jc w:val="right"/>
    </w:pPr>
    <w:r w:rsidRPr="00180D15">
      <w:rPr>
        <w:rFonts w:ascii="Avenir Next LT Pro" w:hAnsi="Avenir Next LT Pro" w:cs="ArialMT"/>
        <w:sz w:val="18"/>
        <w:szCs w:val="18"/>
      </w:rPr>
      <w:fldChar w:fldCharType="begin"/>
    </w:r>
    <w:r w:rsidRPr="00180D15">
      <w:rPr>
        <w:rFonts w:ascii="Avenir Next LT Pro" w:hAnsi="Avenir Next LT Pro" w:cs="ArialMT"/>
        <w:sz w:val="18"/>
        <w:szCs w:val="18"/>
      </w:rPr>
      <w:instrText xml:space="preserve"> DATE \@ "M/d/yyyy" </w:instrText>
    </w:r>
    <w:r w:rsidRPr="00180D15">
      <w:rPr>
        <w:rFonts w:ascii="Avenir Next LT Pro" w:hAnsi="Avenir Next LT Pro" w:cs="ArialMT"/>
        <w:sz w:val="18"/>
        <w:szCs w:val="18"/>
      </w:rPr>
      <w:fldChar w:fldCharType="separate"/>
    </w:r>
    <w:r w:rsidR="00BB56FB">
      <w:rPr>
        <w:rFonts w:ascii="Avenir Next LT Pro" w:hAnsi="Avenir Next LT Pro" w:cs="ArialMT"/>
        <w:noProof/>
        <w:sz w:val="18"/>
        <w:szCs w:val="18"/>
      </w:rPr>
      <w:t>3/15/2024</w:t>
    </w:r>
    <w:r w:rsidRPr="00180D15">
      <w:rPr>
        <w:rFonts w:ascii="Avenir Next LT Pro" w:hAnsi="Avenir Next LT Pro" w:cs="ArialMT"/>
        <w:sz w:val="18"/>
        <w:szCs w:val="18"/>
      </w:rPr>
      <w:fldChar w:fldCharType="end"/>
    </w:r>
    <w:r w:rsidR="00035B5A">
      <w:rPr>
        <w:rFonts w:ascii="ArialMT" w:hAnsi="ArialMT" w:cs="ArialMT"/>
        <w:sz w:val="14"/>
        <w:szCs w:val="14"/>
      </w:rPr>
      <w:t xml:space="preserve">                                                                                              </w:t>
    </w:r>
    <w:r w:rsidRPr="00035B5A" w:rsidR="00035B5A">
      <w:rPr>
        <w:rFonts w:ascii="ArialMT" w:hAnsi="ArialMT" w:cs="ArialMT"/>
        <w:sz w:val="18"/>
        <w:szCs w:val="18"/>
      </w:rPr>
      <w:t xml:space="preserve">     </w:t>
    </w:r>
    <w:r>
      <w:rPr>
        <w:rFonts w:ascii="ArialMT" w:hAnsi="ArialMT" w:cs="ArialMT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1385" w:rsidP="00035B5A" w:rsidRDefault="00371385" w14:paraId="03498EC2" w14:textId="77777777">
      <w:r>
        <w:separator/>
      </w:r>
    </w:p>
  </w:footnote>
  <w:footnote w:type="continuationSeparator" w:id="0">
    <w:p w:rsidR="00371385" w:rsidP="00035B5A" w:rsidRDefault="00371385" w14:paraId="02F5BD0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35B5A" w:rsidRDefault="0098051A" w14:paraId="06A848D2" w14:textId="1CC8485E">
    <w:pPr>
      <w:pStyle w:val="Header"/>
    </w:pPr>
    <w:r>
      <w:rPr>
        <w:noProof/>
      </w:rPr>
      <w:drawing>
        <wp:inline distT="0" distB="0" distL="0" distR="0" wp14:anchorId="4A8CFE49" wp14:editId="16CB1FB0">
          <wp:extent cx="6858000" cy="409575"/>
          <wp:effectExtent l="0" t="0" r="0" b="9525"/>
          <wp:docPr id="75808274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8082749" name="Picture 75808274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>
  <int2:observations>
    <int2:textHash int2:hashCode="mhskZViyqgxBbC" int2:id="aqXv9RbM">
      <int2:state int2:type="AugLoop_Text_Critique" int2:value="Rejected"/>
    </int2:textHash>
    <int2:textHash int2:hashCode="LxSL8+EDu3JCA7" int2:id="F3v3PwUi">
      <int2:state int2:type="AugLoop_Text_Critique" int2:value="Rejected"/>
    </int2:textHash>
    <int2:textHash int2:hashCode="gw475xFSvw6YVq" int2:id="wLlIBUPd">
      <int2:state int2:type="AugLoop_Text_Critique" int2:value="Rejected"/>
    </int2:textHash>
    <int2:textHash int2:hashCode="rSqGEsIuUcHW4R" int2:id="hZM3JX7Z">
      <int2:state int2:type="AugLoop_Text_Critique" int2:value="Rejected"/>
    </int2:textHash>
    <int2:textHash int2:hashCode="JnK1SC9z8bw2bR" int2:id="Cupgl858">
      <int2:state int2:type="AugLoop_Text_Critique" int2:value="Rejected"/>
    </int2:textHash>
    <int2:textHash int2:hashCode="ebilqiDWC6AdIQ" int2:id="JQbQvcsF">
      <int2:state int2:type="AugLoop_Text_Critique" int2:value="Rejected"/>
    </int2:textHash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41D04"/>
    <w:multiLevelType w:val="hybridMultilevel"/>
    <w:tmpl w:val="9CC84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DE2F68"/>
    <w:multiLevelType w:val="hybridMultilevel"/>
    <w:tmpl w:val="B5202892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130123"/>
    <w:multiLevelType w:val="hybridMultilevel"/>
    <w:tmpl w:val="E47AA33E"/>
    <w:lvl w:ilvl="0" w:tplc="9D7AFD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44658513">
    <w:abstractNumId w:val="2"/>
  </w:num>
  <w:num w:numId="2" w16cid:durableId="1956593931">
    <w:abstractNumId w:val="1"/>
  </w:num>
  <w:num w:numId="3" w16cid:durableId="926616185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B5A"/>
    <w:rsid w:val="00035B5A"/>
    <w:rsid w:val="0015024F"/>
    <w:rsid w:val="00167455"/>
    <w:rsid w:val="00180D15"/>
    <w:rsid w:val="00245297"/>
    <w:rsid w:val="002A2315"/>
    <w:rsid w:val="00371385"/>
    <w:rsid w:val="00406BB1"/>
    <w:rsid w:val="005E7AAF"/>
    <w:rsid w:val="00614173"/>
    <w:rsid w:val="00770D44"/>
    <w:rsid w:val="007735B7"/>
    <w:rsid w:val="007B4862"/>
    <w:rsid w:val="0086124B"/>
    <w:rsid w:val="0090005D"/>
    <w:rsid w:val="00910864"/>
    <w:rsid w:val="00920E5E"/>
    <w:rsid w:val="009508C4"/>
    <w:rsid w:val="0098051A"/>
    <w:rsid w:val="00A10975"/>
    <w:rsid w:val="00A151A9"/>
    <w:rsid w:val="00A257C0"/>
    <w:rsid w:val="00A36D0A"/>
    <w:rsid w:val="00A660A6"/>
    <w:rsid w:val="00B548D2"/>
    <w:rsid w:val="00BB0A14"/>
    <w:rsid w:val="00BB56FB"/>
    <w:rsid w:val="00C17CFF"/>
    <w:rsid w:val="00CF54DB"/>
    <w:rsid w:val="00D90696"/>
    <w:rsid w:val="00DE05C3"/>
    <w:rsid w:val="0473BF20"/>
    <w:rsid w:val="1764EE39"/>
    <w:rsid w:val="26158618"/>
    <w:rsid w:val="3DF4DFE2"/>
    <w:rsid w:val="529ED0B1"/>
    <w:rsid w:val="535F2FFA"/>
    <w:rsid w:val="64439C3C"/>
    <w:rsid w:val="65F482C3"/>
    <w:rsid w:val="69C7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F9A715"/>
  <w15:chartTrackingRefBased/>
  <w15:docId w15:val="{B0EBE926-80E9-4303-BE4F-3C9CAF4F52C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35B5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5B5A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035B5A"/>
  </w:style>
  <w:style w:type="paragraph" w:styleId="Footer">
    <w:name w:val="footer"/>
    <w:basedOn w:val="Normal"/>
    <w:link w:val="FooterChar"/>
    <w:uiPriority w:val="99"/>
    <w:unhideWhenUsed/>
    <w:rsid w:val="00035B5A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035B5A"/>
  </w:style>
  <w:style w:type="table" w:styleId="TableGrid">
    <w:name w:val="Table Grid"/>
    <w:basedOn w:val="TableNormal"/>
    <w:uiPriority w:val="39"/>
    <w:rsid w:val="00035B5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035B5A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20E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20E5E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920E5E"/>
    <w:rPr>
      <w:rFonts w:ascii="Times New Roman" w:hAnsi="Times New Roman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E5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920E5E"/>
    <w:rPr>
      <w:rFonts w:ascii="Times New Roman" w:hAnsi="Times New Roman" w:eastAsia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26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microsoft.com/office/2016/09/relationships/commentsIds" Target="commentsIds.xml" Id="rId12" /><Relationship Type="http://schemas.microsoft.com/office/2011/relationships/people" Target="people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microsoft.com/office/2011/relationships/commentsExtended" Target="commentsExtended.xml" Id="rId11" /><Relationship Type="http://schemas.openxmlformats.org/officeDocument/2006/relationships/styles" Target="styles.xml" Id="rId5" /><Relationship Type="http://schemas.openxmlformats.org/officeDocument/2006/relationships/footer" Target="footer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1.xml" Id="rId14" /><Relationship Type="http://schemas.microsoft.com/office/2020/10/relationships/intelligence" Target="intelligence2.xml" Id="Re1f1a64205604be6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AFA30615010D4CA474BD8B14580D14" ma:contentTypeVersion="20" ma:contentTypeDescription="Create a new document." ma:contentTypeScope="" ma:versionID="88c9f57808858c51856fe02d41d5a91b">
  <xsd:schema xmlns:xsd="http://www.w3.org/2001/XMLSchema" xmlns:xs="http://www.w3.org/2001/XMLSchema" xmlns:p="http://schemas.microsoft.com/office/2006/metadata/properties" xmlns:ns1="http://schemas.microsoft.com/sharepoint/v3" xmlns:ns2="3649e694-83a0-4eb4-91a9-2edc6d5654a8" xmlns:ns3="27d7a205-e6b7-40dc-a3db-050d5bce8977" targetNamespace="http://schemas.microsoft.com/office/2006/metadata/properties" ma:root="true" ma:fieldsID="8f8917fca7ad7d0a09b0002bda460ee0" ns1:_="" ns2:_="" ns3:_="">
    <xsd:import namespace="http://schemas.microsoft.com/sharepoint/v3"/>
    <xsd:import namespace="3649e694-83a0-4eb4-91a9-2edc6d5654a8"/>
    <xsd:import namespace="27d7a205-e6b7-40dc-a3db-050d5bce89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1:_ip_UnifiedCompliancePolicyProperties" minOccurs="0"/>
                <xsd:element ref="ns1:_ip_UnifiedCompliancePolicyUIAc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9e694-83a0-4eb4-91a9-2edc6d5654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a1d4a69-9812-4340-96bf-3c60240190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d7a205-e6b7-40dc-a3db-050d5bce897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90deae-4f7c-49fe-b2ba-19e8d55f8b76}" ma:internalName="TaxCatchAll" ma:showField="CatchAllData" ma:web="27d7a205-e6b7-40dc-a3db-050d5bce89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27d7a205-e6b7-40dc-a3db-050d5bce8977" xsi:nil="true"/>
    <lcf76f155ced4ddcb4097134ff3c332f xmlns="3649e694-83a0-4eb4-91a9-2edc6d5654a8">
      <Terms xmlns="http://schemas.microsoft.com/office/infopath/2007/PartnerControls"/>
    </lcf76f155ced4ddcb4097134ff3c332f>
    <SharedWithUsers xmlns="27d7a205-e6b7-40dc-a3db-050d5bce8977">
      <UserInfo>
        <DisplayName/>
        <AccountId xsi:nil="true"/>
        <AccountType/>
      </UserInfo>
    </SharedWithUsers>
    <MediaLengthInSeconds xmlns="3649e694-83a0-4eb4-91a9-2edc6d5654a8" xsi:nil="true"/>
  </documentManagement>
</p:properties>
</file>

<file path=customXml/itemProps1.xml><?xml version="1.0" encoding="utf-8"?>
<ds:datastoreItem xmlns:ds="http://schemas.openxmlformats.org/officeDocument/2006/customXml" ds:itemID="{C0E0E784-BD6D-49F2-BBE3-690C64F69A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49e694-83a0-4eb4-91a9-2edc6d5654a8"/>
    <ds:schemaRef ds:uri="27d7a205-e6b7-40dc-a3db-050d5bce89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70CA4A-80FB-42A8-ABE7-DBB4A4E834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05547-5D45-4AB6-A2A7-9D59D20AA03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7d7a205-e6b7-40dc-a3db-050d5bce8977"/>
    <ds:schemaRef ds:uri="3649e694-83a0-4eb4-91a9-2edc6d5654a8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Deacy, Margaret</dc:creator>
  <keywords/>
  <dc:description/>
  <lastModifiedBy>Schroeder, Danny K</lastModifiedBy>
  <revision>17</revision>
  <dcterms:created xsi:type="dcterms:W3CDTF">2024-03-07T15:51:00.0000000Z</dcterms:created>
  <dcterms:modified xsi:type="dcterms:W3CDTF">2024-03-21T16:48:02.0122952Z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0x010100DCAFA30615010D4CA474BD8B14580D14</vt:lpwstr>
  </property>
  <property fmtid="{D5CDD505-2E9C-101B-9397-08002B2CF9AE}" pid="3" name="Order">
    <vt:r8>605600</vt:r8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MediaServiceImageTags">
    <vt:lpwstr/>
  </property>
</Properties>
</file>