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3132" w14:textId="77777777" w:rsidR="00180D15" w:rsidRDefault="00180D15" w:rsidP="0090005D">
      <w:pPr>
        <w:tabs>
          <w:tab w:val="left" w:pos="345"/>
          <w:tab w:val="center" w:pos="7200"/>
        </w:tabs>
        <w:rPr>
          <w:bCs/>
          <w:color w:val="C00000"/>
          <w:sz w:val="36"/>
          <w:szCs w:val="40"/>
        </w:rPr>
      </w:pPr>
    </w:p>
    <w:p w14:paraId="53B0CA8A" w14:textId="0D78FF58" w:rsidR="00180D15" w:rsidRPr="00180D15" w:rsidRDefault="00180D15" w:rsidP="00180D15">
      <w:pPr>
        <w:spacing w:after="120"/>
        <w:rPr>
          <w:rFonts w:ascii="Calibri" w:eastAsia="Calibri" w:hAnsi="Calibri" w:cs="Calibri"/>
          <w:sz w:val="22"/>
          <w:szCs w:val="22"/>
        </w:rPr>
      </w:pPr>
      <w:r w:rsidRPr="00180D15">
        <w:rPr>
          <w:rFonts w:ascii="Calibri" w:eastAsia="Calibri" w:hAnsi="Calibri" w:cs="Calibri"/>
          <w:b/>
          <w:sz w:val="22"/>
          <w:szCs w:val="22"/>
        </w:rPr>
        <w:t>SUBJECT:</w:t>
      </w:r>
      <w:r w:rsidRPr="00180D15">
        <w:rPr>
          <w:rFonts w:ascii="Calibri" w:eastAsia="Calibri" w:hAnsi="Calibri" w:cs="Calibri"/>
          <w:b/>
          <w:sz w:val="22"/>
          <w:szCs w:val="22"/>
        </w:rPr>
        <w:tab/>
      </w:r>
      <w:r w:rsidRPr="00180D15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r w:rsidR="00054D35">
        <w:rPr>
          <w:rFonts w:ascii="Calibri" w:eastAsia="Calibri" w:hAnsi="Calibri" w:cs="Calibri"/>
          <w:sz w:val="22"/>
          <w:szCs w:val="22"/>
        </w:rPr>
        <w:t>MRSA Nasal Screening Protocol</w:t>
      </w:r>
      <w:r w:rsidR="00F32658">
        <w:rPr>
          <w:rFonts w:ascii="Calibri" w:eastAsia="Calibri" w:hAnsi="Calibri" w:cs="Calibri"/>
          <w:sz w:val="22"/>
          <w:szCs w:val="22"/>
        </w:rPr>
        <w:t xml:space="preserve"> for Antimicrobial Stewardship</w:t>
      </w:r>
    </w:p>
    <w:p w14:paraId="5FD6B896" w14:textId="75E88671" w:rsidR="00180D15" w:rsidRPr="00180D15" w:rsidRDefault="00F32658" w:rsidP="00180D15">
      <w:pPr>
        <w:spacing w:after="120"/>
        <w:rPr>
          <w:rFonts w:ascii="Calibri" w:eastAsia="Calibri" w:hAnsi="Calibri" w:cs="Calibri"/>
          <w:color w:val="C00000"/>
          <w:sz w:val="22"/>
          <w:szCs w:val="22"/>
        </w:rPr>
      </w:pPr>
      <w:r w:rsidRPr="00180D15"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CC246" wp14:editId="6DF80D4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52600" cy="584200"/>
                <wp:effectExtent l="0" t="0" r="0" b="6350"/>
                <wp:wrapThrough wrapText="bothSides">
                  <wp:wrapPolygon edited="0">
                    <wp:start x="0" y="0"/>
                    <wp:lineTo x="0" y="21130"/>
                    <wp:lineTo x="21365" y="21130"/>
                    <wp:lineTo x="2136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71D25" w14:textId="77777777" w:rsidR="00180D15" w:rsidRDefault="00180D15" w:rsidP="00180D15">
                            <w:pPr>
                              <w:tabs>
                                <w:tab w:val="right" w:pos="9936"/>
                              </w:tabs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5906050F" w14:textId="77777777" w:rsidR="00180D15" w:rsidRPr="00180D15" w:rsidRDefault="00180D15" w:rsidP="00180D15">
                            <w:pPr>
                              <w:tabs>
                                <w:tab w:val="right" w:pos="9936"/>
                              </w:tabs>
                              <w:rPr>
                                <w:rFonts w:asciiTheme="minorHAnsi" w:hAnsiTheme="minorHAnsi" w:cstheme="minorHAnsi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80D15">
                              <w:rPr>
                                <w:rFonts w:asciiTheme="minorHAnsi" w:hAnsiTheme="minorHAnsi" w:cstheme="minorHAnsi"/>
                                <w:color w:val="C00000"/>
                                <w:sz w:val="32"/>
                                <w:szCs w:val="32"/>
                              </w:rPr>
                              <w:t>[Hospital Logo]</w:t>
                            </w:r>
                          </w:p>
                          <w:p w14:paraId="56FCEA96" w14:textId="77777777" w:rsidR="00180D15" w:rsidRDefault="00180D15" w:rsidP="00180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CC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8pt;margin-top:.9pt;width:138pt;height:4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" fillcolor="window" stroked="f" strokeweight=".5pt">
                <v:textbox>
                  <w:txbxContent>
                    <w:p w14:paraId="70571D25" w14:textId="77777777" w:rsidR="00180D15" w:rsidRDefault="00180D15" w:rsidP="00180D15">
                      <w:pPr>
                        <w:tabs>
                          <w:tab w:val="right" w:pos="9936"/>
                        </w:tabs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14:paraId="5906050F" w14:textId="77777777" w:rsidR="00180D15" w:rsidRPr="00180D15" w:rsidRDefault="00180D15" w:rsidP="00180D15">
                      <w:pPr>
                        <w:tabs>
                          <w:tab w:val="right" w:pos="9936"/>
                        </w:tabs>
                        <w:rPr>
                          <w:rFonts w:asciiTheme="minorHAnsi" w:hAnsiTheme="minorHAnsi" w:cstheme="minorHAnsi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    </w:t>
                      </w:r>
                      <w:r w:rsidRPr="00180D15">
                        <w:rPr>
                          <w:rFonts w:asciiTheme="minorHAnsi" w:hAnsiTheme="minorHAnsi" w:cstheme="minorHAnsi"/>
                          <w:color w:val="C00000"/>
                          <w:sz w:val="32"/>
                          <w:szCs w:val="32"/>
                        </w:rPr>
                        <w:t>[Hospital Logo]</w:t>
                      </w:r>
                    </w:p>
                    <w:p w14:paraId="56FCEA96" w14:textId="77777777" w:rsidR="00180D15" w:rsidRDefault="00180D15" w:rsidP="00180D15"/>
                  </w:txbxContent>
                </v:textbox>
                <w10:wrap type="through" anchorx="margin"/>
              </v:shape>
            </w:pict>
          </mc:Fallback>
        </mc:AlternateContent>
      </w:r>
      <w:r w:rsidR="00180D15" w:rsidRPr="00180D15">
        <w:rPr>
          <w:rFonts w:ascii="Calibri" w:eastAsia="Calibri" w:hAnsi="Calibri" w:cs="Calibri"/>
          <w:b/>
          <w:sz w:val="22"/>
          <w:szCs w:val="22"/>
        </w:rPr>
        <w:t>DATE ISSUED:</w:t>
      </w:r>
      <w:r w:rsidR="00180D15" w:rsidRPr="00180D15">
        <w:rPr>
          <w:rFonts w:ascii="Calibri" w:eastAsia="Calibri" w:hAnsi="Calibri" w:cs="Calibri"/>
          <w:b/>
          <w:sz w:val="22"/>
          <w:szCs w:val="22"/>
        </w:rPr>
        <w:tab/>
      </w:r>
      <w:r w:rsidR="00180D15" w:rsidRPr="00180D15">
        <w:rPr>
          <w:rFonts w:ascii="Calibri" w:eastAsia="Calibri" w:hAnsi="Calibri" w:cs="Calibri"/>
          <w:b/>
          <w:sz w:val="22"/>
          <w:szCs w:val="22"/>
        </w:rPr>
        <w:tab/>
      </w:r>
      <w:r w:rsidR="00180D15" w:rsidRPr="00180D15">
        <w:rPr>
          <w:rFonts w:ascii="Calibri" w:eastAsia="Calibri" w:hAnsi="Calibri" w:cs="Calibri"/>
          <w:b/>
          <w:sz w:val="22"/>
          <w:szCs w:val="22"/>
        </w:rPr>
        <w:tab/>
      </w:r>
      <w:r w:rsidR="00180D15" w:rsidRPr="00180D15">
        <w:rPr>
          <w:rFonts w:ascii="Calibri" w:eastAsia="Calibri" w:hAnsi="Calibri" w:cs="Calibri"/>
          <w:color w:val="C00000"/>
          <w:sz w:val="22"/>
          <w:szCs w:val="22"/>
        </w:rPr>
        <w:t>[Date policy created]</w:t>
      </w:r>
    </w:p>
    <w:p w14:paraId="4B743F23" w14:textId="77777777" w:rsidR="00180D15" w:rsidRPr="00180D15" w:rsidRDefault="00180D15" w:rsidP="00180D15">
      <w:pPr>
        <w:widowControl w:val="0"/>
        <w:spacing w:after="120"/>
        <w:ind w:left="2160" w:hanging="2160"/>
        <w:jc w:val="both"/>
        <w:rPr>
          <w:rFonts w:ascii="Calibri" w:eastAsia="Calibri" w:hAnsi="Calibri" w:cs="Calibri"/>
          <w:color w:val="C00000"/>
          <w:sz w:val="22"/>
          <w:szCs w:val="22"/>
        </w:rPr>
      </w:pPr>
      <w:r w:rsidRPr="00180D15">
        <w:rPr>
          <w:rFonts w:ascii="Calibri" w:eastAsia="Calibri" w:hAnsi="Calibri" w:cs="Calibri"/>
          <w:b/>
          <w:sz w:val="22"/>
          <w:szCs w:val="22"/>
        </w:rPr>
        <w:t>LAST REVIEWED:</w:t>
      </w:r>
      <w:r w:rsidRPr="00180D15">
        <w:rPr>
          <w:rFonts w:ascii="Calibri" w:eastAsia="Calibri" w:hAnsi="Calibri" w:cs="Calibri"/>
          <w:b/>
          <w:sz w:val="22"/>
          <w:szCs w:val="22"/>
        </w:rPr>
        <w:tab/>
      </w:r>
      <w:r w:rsidRPr="00180D15">
        <w:rPr>
          <w:rFonts w:ascii="Calibri" w:eastAsia="Calibri" w:hAnsi="Calibri" w:cs="Calibri"/>
          <w:b/>
          <w:sz w:val="22"/>
          <w:szCs w:val="22"/>
        </w:rPr>
        <w:tab/>
      </w:r>
      <w:r w:rsidRPr="00180D15">
        <w:rPr>
          <w:rFonts w:ascii="Calibri" w:eastAsia="Calibri" w:hAnsi="Calibri" w:cs="Calibri"/>
          <w:color w:val="C00000"/>
          <w:sz w:val="22"/>
          <w:szCs w:val="22"/>
        </w:rPr>
        <w:t>[Date policy revised]</w:t>
      </w:r>
    </w:p>
    <w:p w14:paraId="45A70A17" w14:textId="77777777" w:rsidR="00180D15" w:rsidRPr="00180D15" w:rsidRDefault="00180D15" w:rsidP="00180D15">
      <w:pPr>
        <w:widowControl w:val="0"/>
        <w:spacing w:after="120"/>
        <w:ind w:left="2160" w:hanging="2160"/>
        <w:jc w:val="both"/>
        <w:rPr>
          <w:rFonts w:ascii="Calibri" w:eastAsia="Calibri" w:hAnsi="Calibri" w:cs="Calibri"/>
          <w:color w:val="C00000"/>
          <w:sz w:val="22"/>
          <w:szCs w:val="22"/>
        </w:rPr>
      </w:pPr>
      <w:r w:rsidRPr="00180D15">
        <w:rPr>
          <w:rFonts w:ascii="Calibri" w:eastAsia="Calibri" w:hAnsi="Calibri" w:cs="Calibri"/>
          <w:b/>
          <w:sz w:val="22"/>
          <w:szCs w:val="22"/>
        </w:rPr>
        <w:t>PREVIOUS VERSIONS:</w:t>
      </w:r>
      <w:r w:rsidRPr="00180D15">
        <w:rPr>
          <w:rFonts w:ascii="Calibri" w:eastAsia="Calibri" w:hAnsi="Calibri" w:cs="Calibri"/>
          <w:b/>
          <w:sz w:val="22"/>
          <w:szCs w:val="22"/>
        </w:rPr>
        <w:tab/>
      </w:r>
      <w:r w:rsidRPr="00180D15">
        <w:rPr>
          <w:rFonts w:ascii="Calibri" w:eastAsia="Calibri" w:hAnsi="Calibri" w:cs="Calibri"/>
          <w:b/>
          <w:sz w:val="22"/>
          <w:szCs w:val="22"/>
        </w:rPr>
        <w:tab/>
      </w:r>
      <w:r w:rsidRPr="00180D15">
        <w:rPr>
          <w:rFonts w:ascii="Calibri" w:eastAsia="Calibri" w:hAnsi="Calibri" w:cs="Calibri"/>
          <w:color w:val="C00000"/>
          <w:sz w:val="22"/>
          <w:szCs w:val="22"/>
        </w:rPr>
        <w:t>[Date previously reviewed or revised]</w:t>
      </w:r>
    </w:p>
    <w:p w14:paraId="53F62427" w14:textId="736553F2" w:rsidR="00180D15" w:rsidRPr="00054D35" w:rsidRDefault="00180D15" w:rsidP="00175A91">
      <w:pPr>
        <w:widowControl w:val="0"/>
        <w:pBdr>
          <w:bottom w:val="single" w:sz="4" w:space="10" w:color="auto"/>
        </w:pBdr>
        <w:spacing w:after="120"/>
        <w:ind w:left="2160" w:hanging="2160"/>
        <w:jc w:val="both"/>
        <w:rPr>
          <w:rFonts w:ascii="Calibri" w:eastAsia="Calibri" w:hAnsi="Calibri" w:cs="Calibri"/>
          <w:color w:val="C00000"/>
          <w:sz w:val="22"/>
          <w:szCs w:val="22"/>
        </w:rPr>
      </w:pPr>
      <w:r w:rsidRPr="00180D15">
        <w:rPr>
          <w:rFonts w:ascii="Calibri" w:eastAsia="Calibri" w:hAnsi="Calibri" w:cs="Calibri"/>
          <w:b/>
          <w:sz w:val="22"/>
          <w:szCs w:val="22"/>
        </w:rPr>
        <w:t>APPROVED BY:</w:t>
      </w:r>
      <w:r w:rsidRPr="00180D15">
        <w:rPr>
          <w:rFonts w:ascii="Calibri" w:eastAsia="Calibri" w:hAnsi="Calibri" w:cs="Calibri"/>
          <w:b/>
          <w:sz w:val="22"/>
          <w:szCs w:val="22"/>
        </w:rPr>
        <w:tab/>
      </w:r>
      <w:r w:rsidRPr="00180D15">
        <w:rPr>
          <w:rFonts w:ascii="Calibri" w:eastAsia="Calibri" w:hAnsi="Calibri" w:cs="Calibri"/>
          <w:b/>
          <w:sz w:val="22"/>
          <w:szCs w:val="22"/>
        </w:rPr>
        <w:tab/>
      </w:r>
      <w:r w:rsidRPr="00180D15">
        <w:rPr>
          <w:rFonts w:ascii="Calibri" w:eastAsia="Calibri" w:hAnsi="Calibri" w:cs="Calibri"/>
          <w:color w:val="C00000"/>
          <w:sz w:val="22"/>
          <w:szCs w:val="22"/>
        </w:rPr>
        <w:t>[Approving individual or committee]</w:t>
      </w:r>
    </w:p>
    <w:p w14:paraId="24D5DCB6" w14:textId="017E238B" w:rsidR="00180D15" w:rsidRPr="001E5B43" w:rsidRDefault="00247D7E" w:rsidP="006F0571">
      <w:pPr>
        <w:spacing w:after="120"/>
        <w:rPr>
          <w:rFonts w:ascii="Calibri" w:eastAsia="Calibri" w:hAnsi="Calibri"/>
          <w:b/>
        </w:rPr>
      </w:pPr>
      <w:r w:rsidRPr="001E5B43">
        <w:rPr>
          <w:rFonts w:ascii="Calibri" w:eastAsia="Calibri" w:hAnsi="Calibri"/>
          <w:b/>
        </w:rPr>
        <w:t>Background</w:t>
      </w:r>
    </w:p>
    <w:p w14:paraId="72B91BCE" w14:textId="75B65767" w:rsidR="00AB2B46" w:rsidRPr="00002A40" w:rsidRDefault="006F0571" w:rsidP="00AB2B46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>T</w:t>
      </w:r>
      <w:r w:rsidR="008E05B0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>he absence of MRSA detection via nares swab can be used as an antimicrobial stewardship tool to de-escalate</w:t>
      </w:r>
      <w:r w:rsidR="00AB2B46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or avoid</w:t>
      </w:r>
    </w:p>
    <w:p w14:paraId="1CF51EB4" w14:textId="1EB00E16" w:rsidR="00284766" w:rsidRPr="00002A40" w:rsidRDefault="00AB2B46" w:rsidP="00CE1C00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empirical anti-MRSA agents for many different infection </w:t>
      </w:r>
      <w:r w:rsidR="003F2E0D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types and </w:t>
      </w:r>
      <w:r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>sites</w:t>
      </w:r>
      <w:r w:rsidR="002553A5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, including pneumonia, skin/soft tissue, </w:t>
      </w:r>
      <w:r w:rsidR="003F2E0D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diabetic foot, </w:t>
      </w:r>
      <w:r w:rsidR="002553A5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>urine, blood, intra-abdominal</w:t>
      </w:r>
      <w:r w:rsidR="003F2E0D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>, and orthopedic infections</w:t>
      </w:r>
      <w:r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>.</w:t>
      </w:r>
      <w:r w:rsidR="00CE1C00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However, the low positive predictive value makes </w:t>
      </w:r>
      <w:r w:rsidR="0007787A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a positive </w:t>
      </w:r>
      <w:r w:rsidR="00CE1C00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>MRSA</w:t>
      </w:r>
      <w:r w:rsidR="0007787A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CE1C00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>nares screening unsuitable for predicting subsequent MRSA in</w:t>
      </w:r>
      <w:r w:rsidR="00175A91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CE1C00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>a clinical culture</w:t>
      </w:r>
      <w:r w:rsidR="00175A91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. </w:t>
      </w:r>
      <w:r w:rsidR="00002A40" w:rsidRPr="00002A4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Pharmacist-driven protocols for MRSA nares screening have been shown to reduce vancomycin utilization without compromising clinical outcomes. </w:t>
      </w:r>
    </w:p>
    <w:p w14:paraId="16289130" w14:textId="77777777" w:rsidR="00284766" w:rsidRPr="00350063" w:rsidRDefault="00284766" w:rsidP="008E05B0">
      <w:pPr>
        <w:rPr>
          <w:rFonts w:ascii="Calibri" w:eastAsia="Calibri" w:hAnsi="Calibri"/>
          <w:b/>
          <w:sz w:val="22"/>
          <w:szCs w:val="22"/>
        </w:rPr>
      </w:pPr>
    </w:p>
    <w:p w14:paraId="764C0BAF" w14:textId="70A8C8B4" w:rsidR="00284766" w:rsidRPr="001E5B43" w:rsidRDefault="00284766" w:rsidP="00113FFF">
      <w:pPr>
        <w:spacing w:after="120"/>
        <w:rPr>
          <w:rFonts w:asciiTheme="minorHAnsi" w:hAnsiTheme="minorHAnsi" w:cstheme="minorBidi"/>
          <w:color w:val="000000" w:themeColor="text1"/>
        </w:rPr>
      </w:pPr>
      <w:r w:rsidRPr="001E5B43">
        <w:rPr>
          <w:rFonts w:ascii="Calibri" w:eastAsia="Calibri" w:hAnsi="Calibri"/>
          <w:b/>
        </w:rPr>
        <w:t>Purpose</w:t>
      </w:r>
    </w:p>
    <w:p w14:paraId="3B810537" w14:textId="0206D22A" w:rsidR="00180D15" w:rsidRPr="00002A40" w:rsidRDefault="00CF09D6" w:rsidP="2D4A0591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>To allow</w:t>
      </w:r>
      <w:r w:rsidR="002A500D"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pharmacist</w:t>
      </w:r>
      <w:r w:rsidR="647BED73"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>s to</w:t>
      </w:r>
      <w:r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order nasal MRSA PCR swabs</w:t>
      </w:r>
      <w:r w:rsidR="2FF9BDC6"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per protocol</w:t>
      </w:r>
      <w:r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to</w:t>
      </w:r>
      <w:r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facilitate de-escalation of empiric antibiotic coverage of MRSA</w:t>
      </w:r>
      <w:r w:rsidR="0046672D"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>,</w:t>
      </w:r>
      <w:r w:rsidR="001A0C7F"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if a nasal MRSA PCR swab has not </w:t>
      </w:r>
      <w:r w:rsidR="0046672D"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already </w:t>
      </w:r>
      <w:r w:rsidR="001A0C7F"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>been ordered by the provider</w:t>
      </w:r>
      <w:r w:rsidR="00983488" w:rsidRPr="2D4A059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.  </w:t>
      </w:r>
    </w:p>
    <w:p w14:paraId="5FB1D350" w14:textId="77777777" w:rsidR="00180D15" w:rsidRPr="001E5B43" w:rsidRDefault="00180D15" w:rsidP="00180D15">
      <w:pPr>
        <w:rPr>
          <w:rFonts w:ascii="Calibri" w:eastAsia="Calibri" w:hAnsi="Calibri"/>
        </w:rPr>
      </w:pPr>
    </w:p>
    <w:p w14:paraId="44049714" w14:textId="77777777" w:rsidR="00180D15" w:rsidRPr="001E5B43" w:rsidRDefault="00180D15" w:rsidP="006F0571">
      <w:pPr>
        <w:spacing w:after="120"/>
        <w:rPr>
          <w:rFonts w:ascii="Calibri" w:eastAsia="Calibri" w:hAnsi="Calibri"/>
          <w:b/>
        </w:rPr>
      </w:pPr>
      <w:r w:rsidRPr="001E5B43">
        <w:rPr>
          <w:rFonts w:ascii="Calibri" w:eastAsia="Calibri" w:hAnsi="Calibri"/>
          <w:b/>
        </w:rPr>
        <w:t>Policy</w:t>
      </w:r>
    </w:p>
    <w:p w14:paraId="6CF49F02" w14:textId="5AB94789" w:rsidR="002524B5" w:rsidRPr="00F8266E" w:rsidRDefault="00DB740A" w:rsidP="00F8266E">
      <w:pPr>
        <w:rPr>
          <w:rFonts w:ascii="Calibri" w:eastAsia="Calibri" w:hAnsi="Calibri"/>
          <w:sz w:val="20"/>
          <w:szCs w:val="20"/>
        </w:rPr>
      </w:pPr>
      <w:r w:rsidRPr="2D4A0591">
        <w:rPr>
          <w:rFonts w:ascii="Calibri" w:eastAsia="Calibri" w:hAnsi="Calibri"/>
          <w:sz w:val="20"/>
          <w:szCs w:val="20"/>
        </w:rPr>
        <w:t>Nasal MRSA</w:t>
      </w:r>
      <w:r w:rsidR="002016BF" w:rsidRPr="2D4A0591">
        <w:rPr>
          <w:rFonts w:ascii="Calibri" w:eastAsia="Calibri" w:hAnsi="Calibri"/>
          <w:sz w:val="20"/>
          <w:szCs w:val="20"/>
        </w:rPr>
        <w:t xml:space="preserve"> PCR screening will be utilized to guide de-escalation of empiric coverage of MRSA</w:t>
      </w:r>
      <w:r w:rsidR="00102042" w:rsidRPr="2D4A0591">
        <w:rPr>
          <w:rFonts w:ascii="Calibri" w:eastAsia="Calibri" w:hAnsi="Calibri"/>
          <w:sz w:val="20"/>
          <w:szCs w:val="20"/>
        </w:rPr>
        <w:t xml:space="preserve"> with t</w:t>
      </w:r>
      <w:r w:rsidR="00F8266E" w:rsidRPr="2D4A0591">
        <w:rPr>
          <w:rFonts w:ascii="Calibri" w:eastAsia="Calibri" w:hAnsi="Calibri"/>
          <w:sz w:val="20"/>
          <w:szCs w:val="20"/>
        </w:rPr>
        <w:t>he following e</w:t>
      </w:r>
      <w:r w:rsidR="002524B5" w:rsidRPr="2D4A0591">
        <w:rPr>
          <w:rFonts w:ascii="Calibri" w:eastAsia="Calibri" w:hAnsi="Calibri"/>
          <w:sz w:val="20"/>
          <w:szCs w:val="20"/>
        </w:rPr>
        <w:t>xclusions</w:t>
      </w:r>
      <w:r w:rsidR="00102042" w:rsidRPr="2D4A0591">
        <w:rPr>
          <w:rFonts w:ascii="Calibri" w:eastAsia="Calibri" w:hAnsi="Calibri"/>
          <w:sz w:val="20"/>
          <w:szCs w:val="20"/>
        </w:rPr>
        <w:t>:</w:t>
      </w:r>
    </w:p>
    <w:p w14:paraId="2A7B8D43" w14:textId="1E149869" w:rsidR="002524B5" w:rsidRPr="00002A40" w:rsidRDefault="0089572E" w:rsidP="00922ED9">
      <w:pPr>
        <w:pStyle w:val="ListParagraph"/>
        <w:numPr>
          <w:ilvl w:val="1"/>
          <w:numId w:val="9"/>
        </w:numPr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N</w:t>
      </w:r>
      <w:r w:rsidR="00CD0384" w:rsidRPr="00002A40">
        <w:rPr>
          <w:rFonts w:ascii="Calibri" w:eastAsia="Calibri" w:hAnsi="Calibri"/>
          <w:sz w:val="20"/>
          <w:szCs w:val="20"/>
        </w:rPr>
        <w:t xml:space="preserve">asal </w:t>
      </w:r>
      <w:r w:rsidR="002524B5" w:rsidRPr="00002A40">
        <w:rPr>
          <w:rFonts w:ascii="Calibri" w:eastAsia="Calibri" w:hAnsi="Calibri"/>
          <w:sz w:val="20"/>
          <w:szCs w:val="20"/>
        </w:rPr>
        <w:t>MRSA PCR test performed within the last 7 days</w:t>
      </w:r>
    </w:p>
    <w:p w14:paraId="2164E9BD" w14:textId="0921648A" w:rsidR="00CA1D23" w:rsidRPr="00002A40" w:rsidRDefault="002524B5" w:rsidP="00922ED9">
      <w:pPr>
        <w:pStyle w:val="ListParagraph"/>
        <w:numPr>
          <w:ilvl w:val="1"/>
          <w:numId w:val="9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>MRSA in any culture in the last</w:t>
      </w:r>
      <w:r w:rsidR="00CA1D23" w:rsidRPr="00002A40">
        <w:rPr>
          <w:rFonts w:ascii="Calibri" w:eastAsia="Calibri" w:hAnsi="Calibri"/>
          <w:sz w:val="20"/>
          <w:szCs w:val="20"/>
        </w:rPr>
        <w:t xml:space="preserve"> </w:t>
      </w:r>
      <w:r w:rsidR="00D447F3" w:rsidRPr="00002A40">
        <w:rPr>
          <w:rFonts w:ascii="Calibri" w:eastAsia="Calibri" w:hAnsi="Calibri"/>
          <w:sz w:val="20"/>
          <w:szCs w:val="20"/>
        </w:rPr>
        <w:t>12 months</w:t>
      </w:r>
    </w:p>
    <w:p w14:paraId="6B606271" w14:textId="49ECC134" w:rsidR="00EE045C" w:rsidRPr="00002A40" w:rsidRDefault="00EE045C" w:rsidP="00922ED9">
      <w:pPr>
        <w:pStyle w:val="ListParagraph"/>
        <w:numPr>
          <w:ilvl w:val="1"/>
          <w:numId w:val="9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>De</w:t>
      </w:r>
      <w:r w:rsidR="00745722" w:rsidRPr="00002A40">
        <w:rPr>
          <w:rFonts w:ascii="Calibri" w:eastAsia="Calibri" w:hAnsi="Calibri"/>
          <w:sz w:val="20"/>
          <w:szCs w:val="20"/>
        </w:rPr>
        <w:t>-</w:t>
      </w:r>
      <w:r w:rsidRPr="00002A40">
        <w:rPr>
          <w:rFonts w:ascii="Calibri" w:eastAsia="Calibri" w:hAnsi="Calibri"/>
          <w:sz w:val="20"/>
          <w:szCs w:val="20"/>
        </w:rPr>
        <w:t xml:space="preserve">colonized </w:t>
      </w:r>
      <w:r w:rsidR="00745722" w:rsidRPr="00002A40">
        <w:rPr>
          <w:rFonts w:ascii="Calibri" w:eastAsia="Calibri" w:hAnsi="Calibri"/>
          <w:sz w:val="20"/>
          <w:szCs w:val="20"/>
        </w:rPr>
        <w:t xml:space="preserve">for nasal MRSA </w:t>
      </w:r>
      <w:r w:rsidRPr="00002A40">
        <w:rPr>
          <w:rFonts w:ascii="Calibri" w:eastAsia="Calibri" w:hAnsi="Calibri"/>
          <w:sz w:val="20"/>
          <w:szCs w:val="20"/>
        </w:rPr>
        <w:t>with mupirocin in the last 3 months</w:t>
      </w:r>
    </w:p>
    <w:p w14:paraId="1B51F117" w14:textId="4BA281C3" w:rsidR="00922ED9" w:rsidRPr="00002A40" w:rsidRDefault="00922ED9" w:rsidP="00922ED9">
      <w:pPr>
        <w:pStyle w:val="ListParagraph"/>
        <w:numPr>
          <w:ilvl w:val="1"/>
          <w:numId w:val="9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>Cystic fibrosis</w:t>
      </w:r>
      <w:r w:rsidR="00FF24DA">
        <w:rPr>
          <w:rFonts w:ascii="Calibri" w:eastAsia="Calibri" w:hAnsi="Calibri"/>
          <w:sz w:val="20"/>
          <w:szCs w:val="20"/>
        </w:rPr>
        <w:t xml:space="preserve"> </w:t>
      </w:r>
      <w:r w:rsidR="001A2A6B" w:rsidRPr="00002A40">
        <w:rPr>
          <w:rFonts w:ascii="Calibri" w:eastAsia="Calibri" w:hAnsi="Calibri"/>
          <w:sz w:val="20"/>
          <w:szCs w:val="20"/>
        </w:rPr>
        <w:t>patients</w:t>
      </w:r>
      <w:r w:rsidR="00FF24DA">
        <w:rPr>
          <w:rFonts w:ascii="Calibri" w:eastAsia="Calibri" w:hAnsi="Calibri"/>
          <w:sz w:val="20"/>
          <w:szCs w:val="20"/>
        </w:rPr>
        <w:t xml:space="preserve"> </w:t>
      </w:r>
      <w:r w:rsidR="001E5B43">
        <w:rPr>
          <w:rFonts w:ascii="Calibri" w:eastAsia="Calibri" w:hAnsi="Calibri"/>
          <w:sz w:val="20"/>
          <w:szCs w:val="20"/>
        </w:rPr>
        <w:t>(</w:t>
      </w:r>
      <w:r w:rsidR="00FF24DA">
        <w:rPr>
          <w:rFonts w:ascii="Calibri" w:eastAsia="Calibri" w:hAnsi="Calibri"/>
          <w:sz w:val="20"/>
          <w:szCs w:val="20"/>
        </w:rPr>
        <w:t xml:space="preserve">due to </w:t>
      </w:r>
      <w:r w:rsidR="001A2A6B" w:rsidRPr="00002A40">
        <w:rPr>
          <w:rFonts w:ascii="Calibri" w:eastAsia="Calibri" w:hAnsi="Calibri"/>
          <w:sz w:val="20"/>
          <w:szCs w:val="20"/>
        </w:rPr>
        <w:t>lower respiratory MRSA colonization independent of nasal colonization status</w:t>
      </w:r>
      <w:r w:rsidR="001E5B43">
        <w:rPr>
          <w:rFonts w:ascii="Calibri" w:eastAsia="Calibri" w:hAnsi="Calibri"/>
          <w:sz w:val="20"/>
          <w:szCs w:val="20"/>
        </w:rPr>
        <w:t>)</w:t>
      </w:r>
    </w:p>
    <w:p w14:paraId="04C6C938" w14:textId="3AB94440" w:rsidR="00CC559E" w:rsidRPr="001E5B43" w:rsidRDefault="00CC559E" w:rsidP="006F0571">
      <w:pPr>
        <w:spacing w:after="120"/>
        <w:rPr>
          <w:rFonts w:ascii="Calibri" w:eastAsia="Calibri" w:hAnsi="Calibri"/>
          <w:b/>
          <w:bCs/>
        </w:rPr>
      </w:pPr>
      <w:r w:rsidRPr="001E5B43">
        <w:rPr>
          <w:rFonts w:ascii="Calibri" w:eastAsia="Calibri" w:hAnsi="Calibri"/>
          <w:b/>
          <w:bCs/>
        </w:rPr>
        <w:t>Procedures</w:t>
      </w:r>
    </w:p>
    <w:p w14:paraId="7F4BFEC6" w14:textId="24DFDF51" w:rsidR="00CC559E" w:rsidRPr="00002A40" w:rsidRDefault="00DB740A" w:rsidP="00DB740A">
      <w:pPr>
        <w:pStyle w:val="ListParagraph"/>
        <w:numPr>
          <w:ilvl w:val="0"/>
          <w:numId w:val="6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>Pharmacist responsibilities</w:t>
      </w:r>
    </w:p>
    <w:p w14:paraId="25FF54A9" w14:textId="75324985" w:rsidR="00DB740A" w:rsidRPr="00002A40" w:rsidRDefault="00B471C3" w:rsidP="00DB740A">
      <w:pPr>
        <w:pStyle w:val="ListParagraph"/>
        <w:numPr>
          <w:ilvl w:val="1"/>
          <w:numId w:val="6"/>
        </w:numPr>
        <w:rPr>
          <w:rFonts w:ascii="Calibri" w:eastAsia="Calibri" w:hAnsi="Calibri"/>
          <w:sz w:val="20"/>
          <w:szCs w:val="20"/>
        </w:rPr>
      </w:pPr>
      <w:r w:rsidRPr="2D4A0591">
        <w:rPr>
          <w:rFonts w:ascii="Calibri" w:eastAsia="Calibri" w:hAnsi="Calibri"/>
          <w:sz w:val="20"/>
          <w:szCs w:val="20"/>
        </w:rPr>
        <w:t>Enter o</w:t>
      </w:r>
      <w:r w:rsidR="00DB740A" w:rsidRPr="2D4A0591">
        <w:rPr>
          <w:rFonts w:ascii="Calibri" w:eastAsia="Calibri" w:hAnsi="Calibri"/>
          <w:sz w:val="20"/>
          <w:szCs w:val="20"/>
        </w:rPr>
        <w:t>rder</w:t>
      </w:r>
      <w:r w:rsidRPr="2D4A0591">
        <w:rPr>
          <w:rFonts w:ascii="Calibri" w:eastAsia="Calibri" w:hAnsi="Calibri"/>
          <w:sz w:val="20"/>
          <w:szCs w:val="20"/>
        </w:rPr>
        <w:t xml:space="preserve"> for</w:t>
      </w:r>
      <w:r w:rsidR="00DB740A" w:rsidRPr="2D4A0591">
        <w:rPr>
          <w:rFonts w:ascii="Calibri" w:eastAsia="Calibri" w:hAnsi="Calibri"/>
          <w:sz w:val="20"/>
          <w:szCs w:val="20"/>
        </w:rPr>
        <w:t xml:space="preserve"> </w:t>
      </w:r>
      <w:r w:rsidR="00CD0384" w:rsidRPr="2D4A0591">
        <w:rPr>
          <w:rFonts w:ascii="Calibri" w:eastAsia="Calibri" w:hAnsi="Calibri"/>
          <w:sz w:val="20"/>
          <w:szCs w:val="20"/>
        </w:rPr>
        <w:t>nasal MRSA PCR screen for new</w:t>
      </w:r>
      <w:r w:rsidR="005035C4">
        <w:rPr>
          <w:rFonts w:ascii="Calibri" w:eastAsia="Calibri" w:hAnsi="Calibri"/>
          <w:sz w:val="20"/>
          <w:szCs w:val="20"/>
        </w:rPr>
        <w:t xml:space="preserve"> empiric</w:t>
      </w:r>
      <w:r w:rsidR="00CD0384" w:rsidRPr="2D4A0591">
        <w:rPr>
          <w:rFonts w:ascii="Calibri" w:eastAsia="Calibri" w:hAnsi="Calibri"/>
          <w:sz w:val="20"/>
          <w:szCs w:val="20"/>
        </w:rPr>
        <w:t xml:space="preserve"> vancomycin</w:t>
      </w:r>
      <w:r w:rsidR="005035C4">
        <w:rPr>
          <w:rFonts w:ascii="Calibri" w:eastAsia="Calibri" w:hAnsi="Calibri"/>
          <w:sz w:val="20"/>
          <w:szCs w:val="20"/>
        </w:rPr>
        <w:t xml:space="preserve">, </w:t>
      </w:r>
      <w:r w:rsidR="00774014" w:rsidRPr="2D4A0591">
        <w:rPr>
          <w:rFonts w:ascii="Calibri" w:eastAsia="Calibri" w:hAnsi="Calibri"/>
          <w:sz w:val="20"/>
          <w:szCs w:val="20"/>
        </w:rPr>
        <w:t>linezolid</w:t>
      </w:r>
      <w:r w:rsidR="005035C4">
        <w:rPr>
          <w:rFonts w:ascii="Calibri" w:eastAsia="Calibri" w:hAnsi="Calibri"/>
          <w:sz w:val="20"/>
          <w:szCs w:val="20"/>
        </w:rPr>
        <w:t>, or daptomycin</w:t>
      </w:r>
      <w:r w:rsidR="00774014" w:rsidRPr="2D4A0591">
        <w:rPr>
          <w:rFonts w:ascii="Calibri" w:eastAsia="Calibri" w:hAnsi="Calibri"/>
          <w:sz w:val="20"/>
          <w:szCs w:val="20"/>
        </w:rPr>
        <w:t xml:space="preserve"> orders</w:t>
      </w:r>
      <w:r w:rsidR="00E52A7D" w:rsidRPr="2D4A0591">
        <w:rPr>
          <w:rFonts w:ascii="Calibri" w:eastAsia="Calibri" w:hAnsi="Calibri"/>
          <w:sz w:val="20"/>
          <w:szCs w:val="20"/>
        </w:rPr>
        <w:t xml:space="preserve"> </w:t>
      </w:r>
      <w:r w:rsidRPr="2D4A0591">
        <w:rPr>
          <w:rFonts w:ascii="Calibri" w:eastAsia="Calibri" w:hAnsi="Calibri"/>
          <w:sz w:val="20"/>
          <w:szCs w:val="20"/>
        </w:rPr>
        <w:t xml:space="preserve">in the electronic health record </w:t>
      </w:r>
      <w:r w:rsidR="00E52A7D" w:rsidRPr="2D4A0591">
        <w:rPr>
          <w:rFonts w:ascii="Calibri" w:eastAsia="Calibri" w:hAnsi="Calibri"/>
          <w:sz w:val="20"/>
          <w:szCs w:val="20"/>
        </w:rPr>
        <w:t>within 24 hours</w:t>
      </w:r>
      <w:r w:rsidR="00774014" w:rsidRPr="2D4A0591">
        <w:rPr>
          <w:rFonts w:ascii="Calibri" w:eastAsia="Calibri" w:hAnsi="Calibri"/>
          <w:sz w:val="20"/>
          <w:szCs w:val="20"/>
        </w:rPr>
        <w:t>. See above for exclusions</w:t>
      </w:r>
      <w:r w:rsidR="001A0C7F" w:rsidRPr="2D4A0591">
        <w:rPr>
          <w:rFonts w:ascii="Calibri" w:eastAsia="Calibri" w:hAnsi="Calibri"/>
          <w:sz w:val="20"/>
          <w:szCs w:val="20"/>
        </w:rPr>
        <w:t>.</w:t>
      </w:r>
    </w:p>
    <w:p w14:paraId="7B894349" w14:textId="26D8B94F" w:rsidR="00774014" w:rsidRPr="00002A40" w:rsidRDefault="00774014" w:rsidP="00DB740A">
      <w:pPr>
        <w:pStyle w:val="ListParagraph"/>
        <w:numPr>
          <w:ilvl w:val="1"/>
          <w:numId w:val="6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 xml:space="preserve">Orders will be entered using the </w:t>
      </w:r>
      <w:r w:rsidRPr="00002A40">
        <w:rPr>
          <w:rFonts w:ascii="Calibri" w:eastAsia="Calibri" w:hAnsi="Calibri"/>
          <w:color w:val="C00000"/>
          <w:sz w:val="20"/>
          <w:szCs w:val="20"/>
        </w:rPr>
        <w:t xml:space="preserve">[“Per protocol, cosign required”] </w:t>
      </w:r>
      <w:r w:rsidRPr="00002A40">
        <w:rPr>
          <w:rFonts w:ascii="Calibri" w:eastAsia="Calibri" w:hAnsi="Calibri"/>
          <w:sz w:val="20"/>
          <w:szCs w:val="20"/>
        </w:rPr>
        <w:t>mode</w:t>
      </w:r>
    </w:p>
    <w:p w14:paraId="4CFA3A14" w14:textId="581DB6BE" w:rsidR="00BB19AE" w:rsidRPr="00002A40" w:rsidRDefault="00AF7C12" w:rsidP="00DB740A">
      <w:pPr>
        <w:pStyle w:val="ListParagraph"/>
        <w:numPr>
          <w:ilvl w:val="1"/>
          <w:numId w:val="6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>I</w:t>
      </w:r>
      <w:r w:rsidR="00BB19AE" w:rsidRPr="00002A40">
        <w:rPr>
          <w:rFonts w:ascii="Calibri" w:eastAsia="Calibri" w:hAnsi="Calibri"/>
          <w:sz w:val="20"/>
          <w:szCs w:val="20"/>
        </w:rPr>
        <w:t xml:space="preserve">f negative, </w:t>
      </w:r>
      <w:r w:rsidR="00284766" w:rsidRPr="00002A40">
        <w:rPr>
          <w:rFonts w:ascii="Calibri" w:eastAsia="Calibri" w:hAnsi="Calibri"/>
          <w:sz w:val="20"/>
          <w:szCs w:val="20"/>
        </w:rPr>
        <w:t xml:space="preserve">the pharmacist will </w:t>
      </w:r>
      <w:r w:rsidR="00BB19AE" w:rsidRPr="00002A40">
        <w:rPr>
          <w:rFonts w:ascii="Calibri" w:eastAsia="Calibri" w:hAnsi="Calibri"/>
          <w:sz w:val="20"/>
          <w:szCs w:val="20"/>
        </w:rPr>
        <w:t>contact the provider</w:t>
      </w:r>
      <w:r w:rsidR="002A7078" w:rsidRPr="00002A40">
        <w:rPr>
          <w:rFonts w:ascii="Calibri" w:eastAsia="Calibri" w:hAnsi="Calibri"/>
          <w:sz w:val="20"/>
          <w:szCs w:val="20"/>
        </w:rPr>
        <w:t xml:space="preserve"> to discuss clinical appropriateness of de-escalation of anti-MRSA therapy</w:t>
      </w:r>
    </w:p>
    <w:p w14:paraId="447B90A0" w14:textId="4A3A36DE" w:rsidR="002A7078" w:rsidRPr="00002A40" w:rsidRDefault="002A7078" w:rsidP="00DB740A">
      <w:pPr>
        <w:pStyle w:val="ListParagraph"/>
        <w:numPr>
          <w:ilvl w:val="1"/>
          <w:numId w:val="6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 xml:space="preserve">If positive, </w:t>
      </w:r>
      <w:r w:rsidR="00AD0D50" w:rsidRPr="00002A40">
        <w:rPr>
          <w:rFonts w:ascii="Calibri" w:eastAsia="Calibri" w:hAnsi="Calibri"/>
          <w:sz w:val="20"/>
          <w:szCs w:val="20"/>
        </w:rPr>
        <w:t xml:space="preserve">refer to cultures to determine if MRSA </w:t>
      </w:r>
      <w:r w:rsidR="00F9200B" w:rsidRPr="00002A40">
        <w:rPr>
          <w:rFonts w:ascii="Calibri" w:eastAsia="Calibri" w:hAnsi="Calibri"/>
          <w:sz w:val="20"/>
          <w:szCs w:val="20"/>
        </w:rPr>
        <w:t>remains</w:t>
      </w:r>
      <w:r w:rsidR="00AD0D50" w:rsidRPr="00002A40">
        <w:rPr>
          <w:rFonts w:ascii="Calibri" w:eastAsia="Calibri" w:hAnsi="Calibri"/>
          <w:sz w:val="20"/>
          <w:szCs w:val="20"/>
        </w:rPr>
        <w:t xml:space="preserve"> a likely causative pathogen</w:t>
      </w:r>
      <w:r w:rsidR="00F9200B" w:rsidRPr="00002A40">
        <w:rPr>
          <w:rFonts w:ascii="Calibri" w:eastAsia="Calibri" w:hAnsi="Calibri"/>
          <w:sz w:val="20"/>
          <w:szCs w:val="20"/>
        </w:rPr>
        <w:t>. R</w:t>
      </w:r>
      <w:r w:rsidR="00AF7C12" w:rsidRPr="00002A40">
        <w:rPr>
          <w:rFonts w:ascii="Calibri" w:eastAsia="Calibri" w:hAnsi="Calibri"/>
          <w:sz w:val="20"/>
          <w:szCs w:val="20"/>
        </w:rPr>
        <w:t xml:space="preserve">ecommend </w:t>
      </w:r>
      <w:r w:rsidR="00AD0D50" w:rsidRPr="00002A40">
        <w:rPr>
          <w:rFonts w:ascii="Calibri" w:eastAsia="Calibri" w:hAnsi="Calibri"/>
          <w:sz w:val="20"/>
          <w:szCs w:val="20"/>
        </w:rPr>
        <w:t>de-escalat</w:t>
      </w:r>
      <w:r w:rsidR="00AF7C12" w:rsidRPr="00002A40">
        <w:rPr>
          <w:rFonts w:ascii="Calibri" w:eastAsia="Calibri" w:hAnsi="Calibri"/>
          <w:sz w:val="20"/>
          <w:szCs w:val="20"/>
        </w:rPr>
        <w:t>ion of anti-MRSA therapy</w:t>
      </w:r>
      <w:r w:rsidR="00AD0D50" w:rsidRPr="00002A40">
        <w:rPr>
          <w:rFonts w:ascii="Calibri" w:eastAsia="Calibri" w:hAnsi="Calibri"/>
          <w:sz w:val="20"/>
          <w:szCs w:val="20"/>
        </w:rPr>
        <w:t xml:space="preserve"> </w:t>
      </w:r>
      <w:r w:rsidR="00AF7C12" w:rsidRPr="00002A40">
        <w:rPr>
          <w:rFonts w:ascii="Calibri" w:eastAsia="Calibri" w:hAnsi="Calibri"/>
          <w:sz w:val="20"/>
          <w:szCs w:val="20"/>
        </w:rPr>
        <w:t xml:space="preserve">based on cultures and </w:t>
      </w:r>
      <w:r w:rsidR="00F9200B" w:rsidRPr="00002A40">
        <w:rPr>
          <w:rFonts w:ascii="Calibri" w:eastAsia="Calibri" w:hAnsi="Calibri"/>
          <w:sz w:val="20"/>
          <w:szCs w:val="20"/>
        </w:rPr>
        <w:t xml:space="preserve">patient’s </w:t>
      </w:r>
      <w:r w:rsidR="00AF7C12" w:rsidRPr="00002A40">
        <w:rPr>
          <w:rFonts w:ascii="Calibri" w:eastAsia="Calibri" w:hAnsi="Calibri"/>
          <w:sz w:val="20"/>
          <w:szCs w:val="20"/>
        </w:rPr>
        <w:t>clinical course</w:t>
      </w:r>
      <w:r w:rsidR="00F9200B" w:rsidRPr="00002A40">
        <w:rPr>
          <w:rFonts w:ascii="Calibri" w:eastAsia="Calibri" w:hAnsi="Calibri"/>
          <w:sz w:val="20"/>
          <w:szCs w:val="20"/>
        </w:rPr>
        <w:t>.</w:t>
      </w:r>
    </w:p>
    <w:p w14:paraId="2B827B95" w14:textId="7B5F3C66" w:rsidR="003A2C2D" w:rsidRPr="00002A40" w:rsidRDefault="00810797" w:rsidP="00810797">
      <w:pPr>
        <w:pStyle w:val="ListParagraph"/>
        <w:numPr>
          <w:ilvl w:val="0"/>
          <w:numId w:val="6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>Nursing responsibilities</w:t>
      </w:r>
    </w:p>
    <w:p w14:paraId="160C3055" w14:textId="5D8A1BC1" w:rsidR="00810797" w:rsidRPr="00002A40" w:rsidRDefault="00810797" w:rsidP="00810797">
      <w:pPr>
        <w:pStyle w:val="ListParagraph"/>
        <w:numPr>
          <w:ilvl w:val="1"/>
          <w:numId w:val="6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>Once an order for an MRSA nasal screen is received, nursing will collect the swab</w:t>
      </w:r>
      <w:r w:rsidR="00D9366D" w:rsidRPr="00002A40">
        <w:rPr>
          <w:rFonts w:ascii="Calibri" w:eastAsia="Calibri" w:hAnsi="Calibri"/>
          <w:sz w:val="20"/>
          <w:szCs w:val="20"/>
        </w:rPr>
        <w:t xml:space="preserve"> via standard technique and send the specimen to lab for processing</w:t>
      </w:r>
      <w:r w:rsidR="00BC14B7" w:rsidRPr="00002A40">
        <w:rPr>
          <w:rFonts w:ascii="Calibri" w:eastAsia="Calibri" w:hAnsi="Calibri"/>
          <w:sz w:val="20"/>
          <w:szCs w:val="20"/>
        </w:rPr>
        <w:t xml:space="preserve"> as soon as possible</w:t>
      </w:r>
      <w:r w:rsidR="00D9366D" w:rsidRPr="00002A40">
        <w:rPr>
          <w:rFonts w:ascii="Calibri" w:eastAsia="Calibri" w:hAnsi="Calibri"/>
          <w:sz w:val="20"/>
          <w:szCs w:val="20"/>
        </w:rPr>
        <w:t xml:space="preserve">. </w:t>
      </w:r>
    </w:p>
    <w:p w14:paraId="1FCFE689" w14:textId="5F78B2D4" w:rsidR="00BB19AE" w:rsidRPr="00002A40" w:rsidRDefault="00BB19AE" w:rsidP="00BB19AE">
      <w:pPr>
        <w:pStyle w:val="ListParagraph"/>
        <w:numPr>
          <w:ilvl w:val="0"/>
          <w:numId w:val="6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>Provider responsibilities</w:t>
      </w:r>
    </w:p>
    <w:p w14:paraId="787AD16F" w14:textId="27A78575" w:rsidR="00BB19AE" w:rsidRPr="00002A40" w:rsidRDefault="00BB19AE" w:rsidP="00BB19AE">
      <w:pPr>
        <w:pStyle w:val="ListParagraph"/>
        <w:numPr>
          <w:ilvl w:val="1"/>
          <w:numId w:val="6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 xml:space="preserve">Follow up on nasal MRSA PCR and de-escalate </w:t>
      </w:r>
      <w:r w:rsidR="004C2425">
        <w:rPr>
          <w:rFonts w:ascii="Calibri" w:eastAsia="Calibri" w:hAnsi="Calibri"/>
          <w:sz w:val="20"/>
          <w:szCs w:val="20"/>
        </w:rPr>
        <w:t>MRSA antibiotic coverage</w:t>
      </w:r>
      <w:r w:rsidRPr="00002A40">
        <w:rPr>
          <w:rFonts w:ascii="Calibri" w:eastAsia="Calibri" w:hAnsi="Calibri"/>
          <w:sz w:val="20"/>
          <w:szCs w:val="20"/>
        </w:rPr>
        <w:t xml:space="preserve"> if negative and clinically appropriate</w:t>
      </w:r>
      <w:r w:rsidR="00F9200B" w:rsidRPr="00002A40">
        <w:rPr>
          <w:rFonts w:ascii="Calibri" w:eastAsia="Calibri" w:hAnsi="Calibri"/>
          <w:sz w:val="20"/>
          <w:szCs w:val="20"/>
        </w:rPr>
        <w:t xml:space="preserve">. </w:t>
      </w:r>
    </w:p>
    <w:p w14:paraId="47BC0B97" w14:textId="7873D9BB" w:rsidR="00F9200B" w:rsidRPr="00002A40" w:rsidRDefault="00F9200B" w:rsidP="00BB19AE">
      <w:pPr>
        <w:pStyle w:val="ListParagraph"/>
        <w:numPr>
          <w:ilvl w:val="1"/>
          <w:numId w:val="6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 xml:space="preserve">If positive, </w:t>
      </w:r>
      <w:r w:rsidR="008A4435" w:rsidRPr="00002A40">
        <w:rPr>
          <w:rFonts w:ascii="Calibri" w:eastAsia="Calibri" w:hAnsi="Calibri"/>
          <w:sz w:val="20"/>
          <w:szCs w:val="20"/>
        </w:rPr>
        <w:t>refer to cultures to determine if MRSA remains a likely causative pathogen. Consider de-escalation of anti-MRSA therapy based on cultures and patient’s clinical course.</w:t>
      </w:r>
    </w:p>
    <w:p w14:paraId="7EFE1A49" w14:textId="17B060EB" w:rsidR="0046672D" w:rsidRPr="00002A40" w:rsidRDefault="0046672D" w:rsidP="007B4AB9">
      <w:pPr>
        <w:pStyle w:val="ListParagraph"/>
        <w:numPr>
          <w:ilvl w:val="1"/>
          <w:numId w:val="6"/>
        </w:numPr>
        <w:rPr>
          <w:rFonts w:ascii="Calibri" w:eastAsia="Calibri" w:hAnsi="Calibri"/>
          <w:sz w:val="20"/>
          <w:szCs w:val="20"/>
        </w:rPr>
      </w:pPr>
      <w:r w:rsidRPr="00002A40">
        <w:rPr>
          <w:rFonts w:ascii="Calibri" w:eastAsia="Calibri" w:hAnsi="Calibri"/>
          <w:sz w:val="20"/>
          <w:szCs w:val="20"/>
        </w:rPr>
        <w:t>Pr</w:t>
      </w:r>
      <w:r w:rsidR="007B4AB9" w:rsidRPr="00002A40">
        <w:rPr>
          <w:rFonts w:ascii="Calibri" w:eastAsia="Calibri" w:hAnsi="Calibri"/>
          <w:sz w:val="20"/>
          <w:szCs w:val="20"/>
        </w:rPr>
        <w:t xml:space="preserve">oviders are also encouraged to order nasal MRSA PCR screen when </w:t>
      </w:r>
      <w:r w:rsidR="00870289" w:rsidRPr="00002A40">
        <w:rPr>
          <w:rFonts w:ascii="Calibri" w:eastAsia="Calibri" w:hAnsi="Calibri"/>
          <w:sz w:val="20"/>
          <w:szCs w:val="20"/>
        </w:rPr>
        <w:t>initiating</w:t>
      </w:r>
      <w:r w:rsidR="007B4AB9" w:rsidRPr="00002A40">
        <w:rPr>
          <w:rFonts w:ascii="Calibri" w:eastAsia="Calibri" w:hAnsi="Calibri"/>
          <w:sz w:val="20"/>
          <w:szCs w:val="20"/>
        </w:rPr>
        <w:t xml:space="preserve"> vancomycin</w:t>
      </w:r>
      <w:r w:rsidR="002A7922">
        <w:rPr>
          <w:rFonts w:ascii="Calibri" w:eastAsia="Calibri" w:hAnsi="Calibri"/>
          <w:sz w:val="20"/>
          <w:szCs w:val="20"/>
        </w:rPr>
        <w:t xml:space="preserve">, </w:t>
      </w:r>
      <w:r w:rsidR="007B4AB9" w:rsidRPr="00002A40">
        <w:rPr>
          <w:rFonts w:ascii="Calibri" w:eastAsia="Calibri" w:hAnsi="Calibri"/>
          <w:sz w:val="20"/>
          <w:szCs w:val="20"/>
        </w:rPr>
        <w:t>linezolid</w:t>
      </w:r>
      <w:r w:rsidR="002A7922">
        <w:rPr>
          <w:rFonts w:ascii="Calibri" w:eastAsia="Calibri" w:hAnsi="Calibri"/>
          <w:sz w:val="20"/>
          <w:szCs w:val="20"/>
        </w:rPr>
        <w:t>, or daptomycin</w:t>
      </w:r>
      <w:r w:rsidR="007B4AB9" w:rsidRPr="00002A40">
        <w:rPr>
          <w:rFonts w:ascii="Calibri" w:eastAsia="Calibri" w:hAnsi="Calibri"/>
          <w:sz w:val="20"/>
          <w:szCs w:val="20"/>
        </w:rPr>
        <w:t xml:space="preserve"> orders. See above for exclusions.</w:t>
      </w:r>
    </w:p>
    <w:p w14:paraId="31CE769D" w14:textId="77777777" w:rsidR="002016BF" w:rsidRDefault="002016BF" w:rsidP="00180D15">
      <w:pPr>
        <w:rPr>
          <w:rFonts w:ascii="Calibri" w:eastAsia="Calibri" w:hAnsi="Calibri"/>
          <w:sz w:val="22"/>
          <w:szCs w:val="22"/>
        </w:rPr>
      </w:pPr>
    </w:p>
    <w:p w14:paraId="2D6FA7B3" w14:textId="77777777" w:rsidR="006F561E" w:rsidRDefault="006F561E" w:rsidP="003C6A5E">
      <w:pPr>
        <w:rPr>
          <w:rFonts w:ascii="Calibri" w:eastAsia="Calibri" w:hAnsi="Calibri"/>
          <w:b/>
          <w:bCs/>
          <w:sz w:val="22"/>
          <w:szCs w:val="22"/>
        </w:rPr>
      </w:pPr>
    </w:p>
    <w:p w14:paraId="0ABFF80C" w14:textId="77777777" w:rsidR="001E5B43" w:rsidRDefault="001E5B43" w:rsidP="003C6A5E">
      <w:pPr>
        <w:rPr>
          <w:rFonts w:ascii="Calibri" w:eastAsia="Calibri" w:hAnsi="Calibri"/>
          <w:b/>
          <w:bCs/>
          <w:sz w:val="22"/>
          <w:szCs w:val="22"/>
        </w:rPr>
      </w:pPr>
    </w:p>
    <w:p w14:paraId="4BE87E36" w14:textId="77777777" w:rsidR="001E5B43" w:rsidRDefault="001E5B43" w:rsidP="003C6A5E">
      <w:pPr>
        <w:rPr>
          <w:rFonts w:ascii="Calibri" w:eastAsia="Calibri" w:hAnsi="Calibri"/>
          <w:b/>
          <w:bCs/>
          <w:sz w:val="22"/>
          <w:szCs w:val="22"/>
        </w:rPr>
      </w:pPr>
    </w:p>
    <w:p w14:paraId="4F7270BB" w14:textId="77777777" w:rsidR="001E5B43" w:rsidRDefault="001E5B43" w:rsidP="003C6A5E">
      <w:pPr>
        <w:rPr>
          <w:rFonts w:ascii="Calibri" w:eastAsia="Calibri" w:hAnsi="Calibri"/>
          <w:b/>
          <w:bCs/>
          <w:sz w:val="22"/>
          <w:szCs w:val="22"/>
        </w:rPr>
      </w:pPr>
    </w:p>
    <w:p w14:paraId="64FE0EC4" w14:textId="675B1CE0" w:rsidR="003C6A5E" w:rsidRPr="001E5B43" w:rsidRDefault="003C6A5E" w:rsidP="003C6A5E">
      <w:pPr>
        <w:rPr>
          <w:rFonts w:ascii="Calibri" w:eastAsia="Calibri" w:hAnsi="Calibri"/>
          <w:b/>
          <w:bCs/>
        </w:rPr>
      </w:pPr>
      <w:r w:rsidRPr="001E5B43">
        <w:rPr>
          <w:rFonts w:ascii="Calibri" w:eastAsia="Calibri" w:hAnsi="Calibri"/>
          <w:b/>
          <w:bCs/>
        </w:rPr>
        <w:t>References</w:t>
      </w:r>
    </w:p>
    <w:p w14:paraId="72AED46A" w14:textId="77777777" w:rsidR="00113FFF" w:rsidRPr="003C6A5E" w:rsidRDefault="00113FFF" w:rsidP="003C6A5E">
      <w:pPr>
        <w:rPr>
          <w:rFonts w:ascii="Calibri" w:eastAsia="Calibri" w:hAnsi="Calibri"/>
          <w:b/>
          <w:bCs/>
          <w:sz w:val="22"/>
          <w:szCs w:val="22"/>
        </w:rPr>
      </w:pPr>
    </w:p>
    <w:p w14:paraId="473CF59D" w14:textId="4398094D" w:rsidR="00D476FF" w:rsidRPr="00D476FF" w:rsidRDefault="00D476FF" w:rsidP="00D476FF">
      <w:pPr>
        <w:pStyle w:val="ListParagraph"/>
        <w:numPr>
          <w:ilvl w:val="0"/>
          <w:numId w:val="8"/>
        </w:numPr>
        <w:rPr>
          <w:rFonts w:ascii="Calibri" w:eastAsia="Calibri" w:hAnsi="Calibri"/>
          <w:sz w:val="18"/>
          <w:szCs w:val="18"/>
        </w:rPr>
      </w:pPr>
      <w:r w:rsidRPr="00D476FF">
        <w:rPr>
          <w:rFonts w:ascii="Calibri" w:eastAsia="Calibri" w:hAnsi="Calibri"/>
          <w:sz w:val="18"/>
          <w:szCs w:val="18"/>
        </w:rPr>
        <w:t>Baby, Nidhu, et al. "Nasal Methicillin-Resistant Staphylococcus aureus (MRSA) PCR Testing Reduces the Duration of MRSA-Targeted Therapy in Patients with Suspected MRSA Pneumonia." Antimicrobial Agents and Chemotherapy 61.4 (2017): e02432-16.</w:t>
      </w:r>
    </w:p>
    <w:p w14:paraId="1737AD80" w14:textId="201DB29D" w:rsidR="00D476FF" w:rsidRPr="00D476FF" w:rsidRDefault="00D476FF" w:rsidP="00D476FF">
      <w:pPr>
        <w:pStyle w:val="ListParagraph"/>
        <w:numPr>
          <w:ilvl w:val="0"/>
          <w:numId w:val="8"/>
        </w:numPr>
        <w:rPr>
          <w:rFonts w:ascii="Calibri" w:eastAsia="Calibri" w:hAnsi="Calibri"/>
          <w:sz w:val="18"/>
          <w:szCs w:val="18"/>
        </w:rPr>
      </w:pPr>
      <w:r w:rsidRPr="00D476FF">
        <w:rPr>
          <w:rFonts w:ascii="Calibri" w:eastAsia="Calibri" w:hAnsi="Calibri"/>
          <w:sz w:val="18"/>
          <w:szCs w:val="18"/>
        </w:rPr>
        <w:t>Willis C, et al. "Impact of a pharmacist-driven methicillin-resistant Staphylococcus aureus surveillance protocol." American Journal of Health-System Pharmacy 74.21 (2017): 1765-73.</w:t>
      </w:r>
    </w:p>
    <w:p w14:paraId="1A888FE4" w14:textId="007192E9" w:rsidR="00D476FF" w:rsidRPr="00D476FF" w:rsidRDefault="00D476FF" w:rsidP="00D476FF">
      <w:pPr>
        <w:pStyle w:val="ListParagraph"/>
        <w:numPr>
          <w:ilvl w:val="0"/>
          <w:numId w:val="8"/>
        </w:numPr>
        <w:rPr>
          <w:rFonts w:ascii="Calibri" w:eastAsia="Calibri" w:hAnsi="Calibri"/>
          <w:sz w:val="18"/>
          <w:szCs w:val="18"/>
        </w:rPr>
      </w:pPr>
      <w:r w:rsidRPr="00D476FF">
        <w:rPr>
          <w:rFonts w:ascii="Calibri" w:eastAsia="Calibri" w:hAnsi="Calibri"/>
          <w:sz w:val="18"/>
          <w:szCs w:val="18"/>
        </w:rPr>
        <w:t>Smith EA., et al. "Nasal methicillin-resistant Staphylococcus aureus screening in patients with pneumonia: A powerful antimicrobial stewardship tool." American Journal of Infection Control (2017).</w:t>
      </w:r>
    </w:p>
    <w:p w14:paraId="48E6E31C" w14:textId="5BE522B6" w:rsidR="00D476FF" w:rsidRPr="00D476FF" w:rsidRDefault="00D476FF" w:rsidP="00D476FF">
      <w:pPr>
        <w:pStyle w:val="ListParagraph"/>
        <w:numPr>
          <w:ilvl w:val="0"/>
          <w:numId w:val="8"/>
        </w:numPr>
        <w:rPr>
          <w:rFonts w:ascii="Calibri" w:eastAsia="Calibri" w:hAnsi="Calibri"/>
          <w:sz w:val="18"/>
          <w:szCs w:val="18"/>
        </w:rPr>
      </w:pPr>
      <w:r w:rsidRPr="00D476FF">
        <w:rPr>
          <w:rFonts w:ascii="Calibri" w:eastAsia="Calibri" w:hAnsi="Calibri"/>
          <w:sz w:val="18"/>
          <w:szCs w:val="18"/>
        </w:rPr>
        <w:t>Dangerfield</w:t>
      </w:r>
      <w:r w:rsidR="00FB6A56">
        <w:rPr>
          <w:rFonts w:ascii="Calibri" w:eastAsia="Calibri" w:hAnsi="Calibri"/>
          <w:sz w:val="18"/>
          <w:szCs w:val="18"/>
        </w:rPr>
        <w:t xml:space="preserve"> </w:t>
      </w:r>
      <w:r w:rsidRPr="00D476FF">
        <w:rPr>
          <w:rFonts w:ascii="Calibri" w:eastAsia="Calibri" w:hAnsi="Calibri"/>
          <w:sz w:val="18"/>
          <w:szCs w:val="18"/>
        </w:rPr>
        <w:t>B, et al. "Predictive value of methicillin-resistant Staphylococcus aureus (MRSA) nasal swab PCR assay for MRSA pneumonia." Antimicrobial Agents and Chemotherapy 58.2 (2014): 859-64.</w:t>
      </w:r>
    </w:p>
    <w:p w14:paraId="088114C8" w14:textId="68F26E2E" w:rsidR="00D476FF" w:rsidRPr="00D476FF" w:rsidRDefault="00D476FF" w:rsidP="00D476FF">
      <w:pPr>
        <w:pStyle w:val="ListParagraph"/>
        <w:numPr>
          <w:ilvl w:val="0"/>
          <w:numId w:val="8"/>
        </w:numPr>
        <w:rPr>
          <w:rFonts w:ascii="Calibri" w:eastAsia="Calibri" w:hAnsi="Calibri"/>
          <w:sz w:val="18"/>
          <w:szCs w:val="18"/>
        </w:rPr>
      </w:pPr>
      <w:r w:rsidRPr="00D476FF">
        <w:rPr>
          <w:rFonts w:ascii="Calibri" w:eastAsia="Calibri" w:hAnsi="Calibri"/>
          <w:sz w:val="18"/>
          <w:szCs w:val="18"/>
        </w:rPr>
        <w:t>Parente DM, et al. "The clinical utility of methicillin-resistant Staphylococcus aureus (MRSA) nasal screening to rule out MRSA pneumonia: a diagnostic meta-analysis with antimicrobial stewardship implications." Clinical Infectious Diseases 67.1 (2018): 1-7.</w:t>
      </w:r>
    </w:p>
    <w:p w14:paraId="354B0D9C" w14:textId="7E8900D9" w:rsidR="00D476FF" w:rsidRPr="00D476FF" w:rsidRDefault="00D476FF" w:rsidP="00D476FF">
      <w:pPr>
        <w:pStyle w:val="ListParagraph"/>
        <w:numPr>
          <w:ilvl w:val="0"/>
          <w:numId w:val="8"/>
        </w:numPr>
        <w:rPr>
          <w:rFonts w:ascii="Calibri" w:eastAsia="Calibri" w:hAnsi="Calibri"/>
          <w:sz w:val="18"/>
          <w:szCs w:val="18"/>
        </w:rPr>
      </w:pPr>
      <w:r w:rsidRPr="00D476FF">
        <w:rPr>
          <w:rFonts w:ascii="Calibri" w:eastAsia="Calibri" w:hAnsi="Calibri"/>
          <w:sz w:val="18"/>
          <w:szCs w:val="18"/>
        </w:rPr>
        <w:t>Mergenhagen KA, Starr</w:t>
      </w:r>
      <w:r w:rsidR="00FB6A56">
        <w:rPr>
          <w:rFonts w:ascii="Calibri" w:eastAsia="Calibri" w:hAnsi="Calibri"/>
          <w:sz w:val="18"/>
          <w:szCs w:val="18"/>
        </w:rPr>
        <w:t xml:space="preserve"> </w:t>
      </w:r>
      <w:r w:rsidRPr="00D476FF">
        <w:rPr>
          <w:rFonts w:ascii="Calibri" w:eastAsia="Calibri" w:hAnsi="Calibri"/>
          <w:sz w:val="18"/>
          <w:szCs w:val="18"/>
        </w:rPr>
        <w:t xml:space="preserve">KE, Wattengel BA, </w:t>
      </w:r>
      <w:r w:rsidR="00FB6A56">
        <w:rPr>
          <w:rFonts w:ascii="Calibri" w:eastAsia="Calibri" w:hAnsi="Calibri"/>
          <w:sz w:val="18"/>
          <w:szCs w:val="18"/>
        </w:rPr>
        <w:t>et al.</w:t>
      </w:r>
      <w:r w:rsidRPr="00D476FF">
        <w:rPr>
          <w:rFonts w:ascii="Calibri" w:eastAsia="Calibri" w:hAnsi="Calibri"/>
          <w:sz w:val="18"/>
          <w:szCs w:val="18"/>
        </w:rPr>
        <w:t xml:space="preserve"> "Determining the Utility of Methicillin-Resistant Staphylococcus aureus Nares Screening in Antimicrobial Stewardship." Clinical Infectious Diseases 71.5 (2020): 1142-1148.</w:t>
      </w:r>
    </w:p>
    <w:p w14:paraId="4E845006" w14:textId="51005AEA" w:rsidR="00D52836" w:rsidRDefault="00D476FF" w:rsidP="00D476FF">
      <w:pPr>
        <w:pStyle w:val="ListParagraph"/>
        <w:numPr>
          <w:ilvl w:val="0"/>
          <w:numId w:val="8"/>
        </w:numPr>
        <w:rPr>
          <w:rFonts w:ascii="Calibri" w:eastAsia="Calibri" w:hAnsi="Calibri"/>
          <w:sz w:val="18"/>
          <w:szCs w:val="18"/>
        </w:rPr>
      </w:pPr>
      <w:r w:rsidRPr="00D476FF">
        <w:rPr>
          <w:rFonts w:ascii="Calibri" w:eastAsia="Calibri" w:hAnsi="Calibri"/>
          <w:sz w:val="18"/>
          <w:szCs w:val="18"/>
        </w:rPr>
        <w:t>Meng L, Pourali S, Hitchcock MM, et al. "Discontinuation Patterns and Cost Avoidance of a Pharmacist-Driven Methicillin-Resistant Staphylococcus aureus Nasal Polymerase Chain Reaction Testing Protocol for De-escalation of Empiric Vancomycin for Suspected Pneumonia." Open Forum Infectious Diseases 8.4 (2021): ofab099.</w:t>
      </w:r>
    </w:p>
    <w:p w14:paraId="49D08546" w14:textId="5506350C" w:rsidR="00C36AF1" w:rsidRDefault="005240B4" w:rsidP="00D476FF">
      <w:pPr>
        <w:pStyle w:val="ListParagraph"/>
        <w:numPr>
          <w:ilvl w:val="0"/>
          <w:numId w:val="8"/>
        </w:numPr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Metlay J</w:t>
      </w:r>
      <w:r w:rsidR="00FB6A56">
        <w:rPr>
          <w:rFonts w:ascii="Calibri" w:eastAsia="Calibri" w:hAnsi="Calibri"/>
          <w:sz w:val="18"/>
          <w:szCs w:val="18"/>
        </w:rPr>
        <w:t xml:space="preserve">, Waterer GW, et al. </w:t>
      </w:r>
      <w:r w:rsidR="00220AB3">
        <w:rPr>
          <w:rFonts w:ascii="Calibri" w:eastAsia="Calibri" w:hAnsi="Calibri"/>
          <w:sz w:val="18"/>
          <w:szCs w:val="18"/>
        </w:rPr>
        <w:t>Diagnosis and Treatment of Adults with Community-acquired Pneumonia. An Official Clinical Practice Guideline</w:t>
      </w:r>
      <w:r w:rsidR="00F831B3">
        <w:rPr>
          <w:rFonts w:ascii="Calibri" w:eastAsia="Calibri" w:hAnsi="Calibri"/>
          <w:sz w:val="18"/>
          <w:szCs w:val="18"/>
        </w:rPr>
        <w:t xml:space="preserve"> of the American Thoracic Society and Infectious Diseases Society of America. ATS Journal. </w:t>
      </w:r>
      <w:r w:rsidR="00804103">
        <w:rPr>
          <w:rFonts w:ascii="Calibri" w:eastAsia="Calibri" w:hAnsi="Calibri"/>
          <w:sz w:val="18"/>
          <w:szCs w:val="18"/>
        </w:rPr>
        <w:t>(2019).</w:t>
      </w:r>
    </w:p>
    <w:p w14:paraId="335C3A1D" w14:textId="28F8BA06" w:rsidR="007755A9" w:rsidRPr="007755A9" w:rsidRDefault="007755A9" w:rsidP="007755A9">
      <w:pPr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Reviewed by: Jenna Preusker, PharmD, BCPS, BCIDP, Danny Schroeder, PharmD, BCPS and Juan Teran Plasencia, MD</w:t>
      </w:r>
    </w:p>
    <w:sectPr w:rsidR="007755A9" w:rsidRPr="007755A9" w:rsidSect="00C17B4A">
      <w:headerReference w:type="default" r:id="rId10"/>
      <w:footerReference w:type="default" r:id="rId11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7CD7" w14:textId="77777777" w:rsidR="00C17B4A" w:rsidRDefault="00C17B4A" w:rsidP="00035B5A">
      <w:r>
        <w:separator/>
      </w:r>
    </w:p>
  </w:endnote>
  <w:endnote w:type="continuationSeparator" w:id="0">
    <w:p w14:paraId="4C451C30" w14:textId="77777777" w:rsidR="00C17B4A" w:rsidRDefault="00C17B4A" w:rsidP="0003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4D2" w14:textId="7DED364C" w:rsidR="00035B5A" w:rsidRDefault="007755A9" w:rsidP="0098051A">
    <w:pPr>
      <w:pStyle w:val="Footer"/>
      <w:jc w:val="right"/>
    </w:pPr>
    <w:r>
      <w:rPr>
        <w:rFonts w:ascii="Avenir Next LT Pro" w:hAnsi="Avenir Next LT Pro" w:cs="ArialMT"/>
        <w:sz w:val="18"/>
        <w:szCs w:val="18"/>
      </w:rPr>
      <w:t xml:space="preserve">Updated: </w:t>
    </w:r>
    <w:r w:rsidR="00180D15" w:rsidRPr="00180D15">
      <w:rPr>
        <w:rFonts w:ascii="Avenir Next LT Pro" w:hAnsi="Avenir Next LT Pro" w:cs="ArialMT"/>
        <w:sz w:val="18"/>
        <w:szCs w:val="18"/>
      </w:rPr>
      <w:fldChar w:fldCharType="begin"/>
    </w:r>
    <w:r w:rsidR="00180D15" w:rsidRPr="00180D15">
      <w:rPr>
        <w:rFonts w:ascii="Avenir Next LT Pro" w:hAnsi="Avenir Next LT Pro" w:cs="ArialMT"/>
        <w:sz w:val="18"/>
        <w:szCs w:val="18"/>
      </w:rPr>
      <w:instrText xml:space="preserve"> DATE \@ "M/d/yyyy" </w:instrText>
    </w:r>
    <w:r w:rsidR="00180D15" w:rsidRPr="00180D15">
      <w:rPr>
        <w:rFonts w:ascii="Avenir Next LT Pro" w:hAnsi="Avenir Next LT Pro" w:cs="ArialMT"/>
        <w:sz w:val="18"/>
        <w:szCs w:val="18"/>
      </w:rPr>
      <w:fldChar w:fldCharType="separate"/>
    </w:r>
    <w:r w:rsidR="006F6E68">
      <w:rPr>
        <w:rFonts w:ascii="Avenir Next LT Pro" w:hAnsi="Avenir Next LT Pro" w:cs="ArialMT"/>
        <w:noProof/>
        <w:sz w:val="18"/>
        <w:szCs w:val="18"/>
      </w:rPr>
      <w:t>4/30/2024</w:t>
    </w:r>
    <w:r w:rsidR="00180D15" w:rsidRPr="00180D15">
      <w:rPr>
        <w:rFonts w:ascii="Avenir Next LT Pro" w:hAnsi="Avenir Next LT Pro" w:cs="ArialMT"/>
        <w:sz w:val="18"/>
        <w:szCs w:val="18"/>
      </w:rPr>
      <w:fldChar w:fldCharType="end"/>
    </w:r>
    <w:r w:rsidR="00035B5A">
      <w:rPr>
        <w:rFonts w:ascii="ArialMT" w:hAnsi="ArialMT" w:cs="ArialMT"/>
        <w:sz w:val="14"/>
        <w:szCs w:val="14"/>
      </w:rPr>
      <w:t xml:space="preserve">                                                                                              </w:t>
    </w:r>
    <w:r w:rsidR="00035B5A" w:rsidRPr="00035B5A">
      <w:rPr>
        <w:rFonts w:ascii="ArialMT" w:hAnsi="ArialMT" w:cs="ArialMT"/>
        <w:sz w:val="18"/>
        <w:szCs w:val="18"/>
      </w:rPr>
      <w:t xml:space="preserve">     </w:t>
    </w:r>
    <w:r w:rsidR="00180D15">
      <w:rPr>
        <w:rFonts w:ascii="ArialMT" w:hAnsi="ArialMT" w:cs="ArialMT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403D" w14:textId="77777777" w:rsidR="00C17B4A" w:rsidRDefault="00C17B4A" w:rsidP="00035B5A">
      <w:r>
        <w:separator/>
      </w:r>
    </w:p>
  </w:footnote>
  <w:footnote w:type="continuationSeparator" w:id="0">
    <w:p w14:paraId="2AF6CDBB" w14:textId="77777777" w:rsidR="00C17B4A" w:rsidRDefault="00C17B4A" w:rsidP="0003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48D2" w14:textId="1CC8485E" w:rsidR="00035B5A" w:rsidRDefault="0098051A">
    <w:pPr>
      <w:pStyle w:val="Header"/>
    </w:pPr>
    <w:r>
      <w:rPr>
        <w:noProof/>
      </w:rPr>
      <w:drawing>
        <wp:inline distT="0" distB="0" distL="0" distR="0" wp14:anchorId="4A8CFE49" wp14:editId="16CB1FB0">
          <wp:extent cx="6858000" cy="409575"/>
          <wp:effectExtent l="0" t="0" r="0" b="9525"/>
          <wp:docPr id="7580827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082749" name="Picture 7580827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hskZViyqgxBbC" int2:id="aqXv9RbM">
      <int2:state int2:value="Rejected" int2:type="AugLoop_Text_Critique"/>
    </int2:textHash>
    <int2:textHash int2:hashCode="LxSL8+EDu3JCA7" int2:id="F3v3PwUi">
      <int2:state int2:value="Rejected" int2:type="AugLoop_Text_Critique"/>
    </int2:textHash>
    <int2:textHash int2:hashCode="gw475xFSvw6YVq" int2:id="wLlIBUPd">
      <int2:state int2:value="Rejected" int2:type="AugLoop_Text_Critique"/>
    </int2:textHash>
    <int2:textHash int2:hashCode="rSqGEsIuUcHW4R" int2:id="hZM3JX7Z">
      <int2:state int2:value="Rejected" int2:type="AugLoop_Text_Critique"/>
    </int2:textHash>
    <int2:textHash int2:hashCode="JnK1SC9z8bw2bR" int2:id="Cupgl858">
      <int2:state int2:value="Rejected" int2:type="AugLoop_Text_Critique"/>
    </int2:textHash>
    <int2:textHash int2:hashCode="ebilqiDWC6AdIQ" int2:id="JQbQvcs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ED"/>
    <w:multiLevelType w:val="hybridMultilevel"/>
    <w:tmpl w:val="5C3E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6E9"/>
    <w:multiLevelType w:val="hybridMultilevel"/>
    <w:tmpl w:val="1F82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1D2"/>
    <w:multiLevelType w:val="hybridMultilevel"/>
    <w:tmpl w:val="2EF60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9DB"/>
    <w:multiLevelType w:val="hybridMultilevel"/>
    <w:tmpl w:val="15B64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41D04"/>
    <w:multiLevelType w:val="hybridMultilevel"/>
    <w:tmpl w:val="9CC84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E2F68"/>
    <w:multiLevelType w:val="hybridMultilevel"/>
    <w:tmpl w:val="B5202892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56623"/>
    <w:multiLevelType w:val="hybridMultilevel"/>
    <w:tmpl w:val="B578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36FFF"/>
    <w:multiLevelType w:val="hybridMultilevel"/>
    <w:tmpl w:val="951E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30123"/>
    <w:multiLevelType w:val="hybridMultilevel"/>
    <w:tmpl w:val="E47AA33E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4658513">
    <w:abstractNumId w:val="8"/>
  </w:num>
  <w:num w:numId="2" w16cid:durableId="1956593931">
    <w:abstractNumId w:val="5"/>
  </w:num>
  <w:num w:numId="3" w16cid:durableId="926616185">
    <w:abstractNumId w:val="4"/>
  </w:num>
  <w:num w:numId="4" w16cid:durableId="1561600888">
    <w:abstractNumId w:val="7"/>
  </w:num>
  <w:num w:numId="5" w16cid:durableId="63069961">
    <w:abstractNumId w:val="0"/>
  </w:num>
  <w:num w:numId="6" w16cid:durableId="1536843981">
    <w:abstractNumId w:val="6"/>
  </w:num>
  <w:num w:numId="7" w16cid:durableId="1022560396">
    <w:abstractNumId w:val="1"/>
  </w:num>
  <w:num w:numId="8" w16cid:durableId="1595935">
    <w:abstractNumId w:val="2"/>
  </w:num>
  <w:num w:numId="9" w16cid:durableId="130103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5A"/>
    <w:rsid w:val="00002A40"/>
    <w:rsid w:val="000236B5"/>
    <w:rsid w:val="00035B5A"/>
    <w:rsid w:val="00054D35"/>
    <w:rsid w:val="0007787A"/>
    <w:rsid w:val="000F5474"/>
    <w:rsid w:val="000F76BC"/>
    <w:rsid w:val="00102042"/>
    <w:rsid w:val="00113FFF"/>
    <w:rsid w:val="0015024F"/>
    <w:rsid w:val="00167455"/>
    <w:rsid w:val="00175A91"/>
    <w:rsid w:val="00180D15"/>
    <w:rsid w:val="001A0C7F"/>
    <w:rsid w:val="001A2A6B"/>
    <w:rsid w:val="001C2235"/>
    <w:rsid w:val="001E5B43"/>
    <w:rsid w:val="002016BF"/>
    <w:rsid w:val="00220AB3"/>
    <w:rsid w:val="00245297"/>
    <w:rsid w:val="00247D7E"/>
    <w:rsid w:val="002524B5"/>
    <w:rsid w:val="002553A5"/>
    <w:rsid w:val="00284766"/>
    <w:rsid w:val="002A2315"/>
    <w:rsid w:val="002A500D"/>
    <w:rsid w:val="002A7078"/>
    <w:rsid w:val="002A7922"/>
    <w:rsid w:val="00350063"/>
    <w:rsid w:val="00371385"/>
    <w:rsid w:val="003A2C2D"/>
    <w:rsid w:val="003C6A5E"/>
    <w:rsid w:val="003F2E0D"/>
    <w:rsid w:val="00406BB1"/>
    <w:rsid w:val="00422940"/>
    <w:rsid w:val="00441263"/>
    <w:rsid w:val="00452DC9"/>
    <w:rsid w:val="0046672D"/>
    <w:rsid w:val="004B07CC"/>
    <w:rsid w:val="004C2425"/>
    <w:rsid w:val="004E255D"/>
    <w:rsid w:val="005035C4"/>
    <w:rsid w:val="005240B4"/>
    <w:rsid w:val="005349A1"/>
    <w:rsid w:val="00571348"/>
    <w:rsid w:val="005E7AAF"/>
    <w:rsid w:val="00614173"/>
    <w:rsid w:val="006A2984"/>
    <w:rsid w:val="006F0571"/>
    <w:rsid w:val="006F561E"/>
    <w:rsid w:val="006F6E68"/>
    <w:rsid w:val="00724CDD"/>
    <w:rsid w:val="00745722"/>
    <w:rsid w:val="00770D44"/>
    <w:rsid w:val="007735B7"/>
    <w:rsid w:val="00774014"/>
    <w:rsid w:val="007755A9"/>
    <w:rsid w:val="007B4862"/>
    <w:rsid w:val="007B4AB9"/>
    <w:rsid w:val="007D192D"/>
    <w:rsid w:val="00804103"/>
    <w:rsid w:val="00810797"/>
    <w:rsid w:val="0086124B"/>
    <w:rsid w:val="00870289"/>
    <w:rsid w:val="0089572E"/>
    <w:rsid w:val="008958A0"/>
    <w:rsid w:val="008A4435"/>
    <w:rsid w:val="008E05B0"/>
    <w:rsid w:val="0090005D"/>
    <w:rsid w:val="00910864"/>
    <w:rsid w:val="00920E5E"/>
    <w:rsid w:val="00922ED9"/>
    <w:rsid w:val="009508C4"/>
    <w:rsid w:val="0098051A"/>
    <w:rsid w:val="00983488"/>
    <w:rsid w:val="00A10975"/>
    <w:rsid w:val="00A151A9"/>
    <w:rsid w:val="00A257C0"/>
    <w:rsid w:val="00A36D0A"/>
    <w:rsid w:val="00A660A6"/>
    <w:rsid w:val="00AB2B46"/>
    <w:rsid w:val="00AD0D50"/>
    <w:rsid w:val="00AF7C12"/>
    <w:rsid w:val="00B471C3"/>
    <w:rsid w:val="00B548D2"/>
    <w:rsid w:val="00B97032"/>
    <w:rsid w:val="00BB0A14"/>
    <w:rsid w:val="00BB19AE"/>
    <w:rsid w:val="00BB56FB"/>
    <w:rsid w:val="00BC14B7"/>
    <w:rsid w:val="00C17B4A"/>
    <w:rsid w:val="00C17CFF"/>
    <w:rsid w:val="00C36AF1"/>
    <w:rsid w:val="00CA1D23"/>
    <w:rsid w:val="00CC559E"/>
    <w:rsid w:val="00CD0384"/>
    <w:rsid w:val="00CE1C00"/>
    <w:rsid w:val="00CF09D6"/>
    <w:rsid w:val="00CF54DB"/>
    <w:rsid w:val="00D24D09"/>
    <w:rsid w:val="00D271E7"/>
    <w:rsid w:val="00D447F3"/>
    <w:rsid w:val="00D476FF"/>
    <w:rsid w:val="00D52836"/>
    <w:rsid w:val="00D90696"/>
    <w:rsid w:val="00D9366D"/>
    <w:rsid w:val="00DB740A"/>
    <w:rsid w:val="00DC6FAF"/>
    <w:rsid w:val="00DE05C3"/>
    <w:rsid w:val="00DE2288"/>
    <w:rsid w:val="00E52A7D"/>
    <w:rsid w:val="00EE045C"/>
    <w:rsid w:val="00EF1BC3"/>
    <w:rsid w:val="00F05225"/>
    <w:rsid w:val="00F32658"/>
    <w:rsid w:val="00F4201E"/>
    <w:rsid w:val="00F8266E"/>
    <w:rsid w:val="00F831B3"/>
    <w:rsid w:val="00F9200B"/>
    <w:rsid w:val="00FB6A56"/>
    <w:rsid w:val="00FF24DA"/>
    <w:rsid w:val="0473BF20"/>
    <w:rsid w:val="16FA7C32"/>
    <w:rsid w:val="1764EE39"/>
    <w:rsid w:val="2406A7DD"/>
    <w:rsid w:val="26158618"/>
    <w:rsid w:val="2BEEF37E"/>
    <w:rsid w:val="2D4A0591"/>
    <w:rsid w:val="2FF9BDC6"/>
    <w:rsid w:val="3DF4DFE2"/>
    <w:rsid w:val="4D58AAFE"/>
    <w:rsid w:val="4F14F192"/>
    <w:rsid w:val="529ED0B1"/>
    <w:rsid w:val="535F2FFA"/>
    <w:rsid w:val="6047D4CD"/>
    <w:rsid w:val="64439C3C"/>
    <w:rsid w:val="647BED73"/>
    <w:rsid w:val="65F482C3"/>
    <w:rsid w:val="69C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9A715"/>
  <w15:chartTrackingRefBased/>
  <w15:docId w15:val="{B0EBE926-80E9-4303-BE4F-3C9CAF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B5A"/>
  </w:style>
  <w:style w:type="paragraph" w:styleId="Footer">
    <w:name w:val="footer"/>
    <w:basedOn w:val="Normal"/>
    <w:link w:val="FooterChar"/>
    <w:uiPriority w:val="99"/>
    <w:unhideWhenUsed/>
    <w:rsid w:val="00035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B5A"/>
  </w:style>
  <w:style w:type="table" w:styleId="TableGrid">
    <w:name w:val="Table Grid"/>
    <w:basedOn w:val="TableNormal"/>
    <w:uiPriority w:val="39"/>
    <w:rsid w:val="0003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B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0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20" ma:contentTypeDescription="Create a new document." ma:contentTypeScope="" ma:versionID="88c9f57808858c51856fe02d41d5a91b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8f8917fca7ad7d0a09b0002bda460ee0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  <SharedWithUsers xmlns="27d7a205-e6b7-40dc-a3db-050d5bce8977">
      <UserInfo>
        <DisplayName/>
        <AccountId xsi:nil="true"/>
        <AccountType/>
      </UserInfo>
    </SharedWithUsers>
    <MediaLengthInSeconds xmlns="3649e694-83a0-4eb4-91a9-2edc6d5654a8" xsi:nil="true"/>
  </documentManagement>
</p:properties>
</file>

<file path=customXml/itemProps1.xml><?xml version="1.0" encoding="utf-8"?>
<ds:datastoreItem xmlns:ds="http://schemas.openxmlformats.org/officeDocument/2006/customXml" ds:itemID="{3E70CA4A-80FB-42A8-ABE7-DBB4A4E83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0E784-BD6D-49F2-BBE3-690C64F69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9e694-83a0-4eb4-91a9-2edc6d5654a8"/>
    <ds:schemaRef ds:uri="27d7a205-e6b7-40dc-a3db-050d5bce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05547-5D45-4AB6-A2A7-9D59D20AA0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d7a205-e6b7-40dc-a3db-050d5bce8977"/>
    <ds:schemaRef ds:uri="3649e694-83a0-4eb4-91a9-2edc6d565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Deacy, Margaret</dc:creator>
  <cp:keywords/>
  <dc:description/>
  <cp:lastModifiedBy>Preusker, Jenna</cp:lastModifiedBy>
  <cp:revision>89</cp:revision>
  <dcterms:created xsi:type="dcterms:W3CDTF">2024-04-05T21:18:00Z</dcterms:created>
  <dcterms:modified xsi:type="dcterms:W3CDTF">2024-04-30T14:51:00Z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Order">
    <vt:r8>605600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