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32F3" w:rsidRDefault="007632F3" w:rsidP="007632F3">
      <w:pPr>
        <w:jc w:val="center"/>
        <w:rPr>
          <w:rFonts w:ascii="Times New Roman" w:hAnsi="Times New Roman" w:cs="Times New Roman"/>
          <w:b/>
        </w:rPr>
      </w:pPr>
      <w:r>
        <w:rPr>
          <w:rFonts w:ascii="Times New Roman" w:hAnsi="Times New Roman" w:cs="Times New Roman"/>
          <w:b/>
        </w:rPr>
        <w:t xml:space="preserve">Nebraska RDHRE </w:t>
      </w:r>
      <w:proofErr w:type="spellStart"/>
      <w:r w:rsidR="00AD1584" w:rsidRPr="00E031ED">
        <w:rPr>
          <w:rFonts w:ascii="Times New Roman" w:hAnsi="Times New Roman" w:cs="Times New Roman"/>
          <w:b/>
        </w:rPr>
        <w:t>Bamlanivimab</w:t>
      </w:r>
      <w:proofErr w:type="spellEnd"/>
      <w:r w:rsidR="00AD1584" w:rsidRPr="00E031ED">
        <w:rPr>
          <w:rFonts w:ascii="Times New Roman" w:hAnsi="Times New Roman" w:cs="Times New Roman"/>
          <w:b/>
        </w:rPr>
        <w:t xml:space="preserve"> Implementation Plan</w:t>
      </w:r>
    </w:p>
    <w:p w:rsidR="00D6549A" w:rsidRDefault="00D6549A" w:rsidP="00C26B70">
      <w:pPr>
        <w:spacing w:after="0"/>
        <w:rPr>
          <w:rFonts w:ascii="Times New Roman" w:hAnsi="Times New Roman" w:cs="Times New Roman"/>
          <w:b/>
        </w:rPr>
      </w:pPr>
    </w:p>
    <w:p w:rsidR="007632F3" w:rsidRPr="00C26B70" w:rsidRDefault="007632F3" w:rsidP="00C26B70">
      <w:pPr>
        <w:spacing w:after="0"/>
        <w:rPr>
          <w:rFonts w:ascii="Times New Roman" w:hAnsi="Times New Roman" w:cs="Times New Roman"/>
          <w:b/>
        </w:rPr>
      </w:pPr>
      <w:r w:rsidRPr="00C26B70">
        <w:rPr>
          <w:rFonts w:ascii="Times New Roman" w:hAnsi="Times New Roman" w:cs="Times New Roman"/>
          <w:b/>
        </w:rPr>
        <w:t xml:space="preserve">Concept of Operations: </w:t>
      </w:r>
      <w:proofErr w:type="gramStart"/>
      <w:r w:rsidRPr="00C26B70">
        <w:rPr>
          <w:rFonts w:ascii="Times New Roman" w:hAnsi="Times New Roman" w:cs="Times New Roman"/>
          <w:bCs/>
        </w:rPr>
        <w:t>Nebraska‘</w:t>
      </w:r>
      <w:proofErr w:type="gramEnd"/>
      <w:r w:rsidRPr="00C26B70">
        <w:rPr>
          <w:rFonts w:ascii="Times New Roman" w:hAnsi="Times New Roman" w:cs="Times New Roman"/>
          <w:bCs/>
        </w:rPr>
        <w:t>s Region-7 Disaster Health Response Ecosystem program will coordinate a pilot project to administer Lilly’s EUA monoclonal antibody (</w:t>
      </w:r>
      <w:proofErr w:type="spellStart"/>
      <w:r w:rsidRPr="00C26B70">
        <w:rPr>
          <w:rFonts w:ascii="Times New Roman" w:hAnsi="Times New Roman" w:cs="Times New Roman"/>
          <w:bCs/>
        </w:rPr>
        <w:t>mAb</w:t>
      </w:r>
      <w:proofErr w:type="spellEnd"/>
      <w:r w:rsidRPr="00C26B70">
        <w:rPr>
          <w:rFonts w:ascii="Times New Roman" w:hAnsi="Times New Roman" w:cs="Times New Roman"/>
          <w:bCs/>
        </w:rPr>
        <w:t xml:space="preserve">) product, </w:t>
      </w:r>
      <w:proofErr w:type="spellStart"/>
      <w:r w:rsidRPr="00C26B70">
        <w:rPr>
          <w:rFonts w:ascii="Times New Roman" w:hAnsi="Times New Roman" w:cs="Times New Roman"/>
          <w:bCs/>
        </w:rPr>
        <w:t>bamlanivimab</w:t>
      </w:r>
      <w:proofErr w:type="spellEnd"/>
      <w:r w:rsidRPr="00C26B70">
        <w:rPr>
          <w:rFonts w:ascii="Times New Roman" w:hAnsi="Times New Roman" w:cs="Times New Roman"/>
          <w:bCs/>
        </w:rPr>
        <w:t xml:space="preserve">, to highest risk COVID-19 outpatients in long-term care (LTCF) and other congregate living facilities. The goal of this pilot is to demonstrate the efficacy of this targeted strategy to reduce hospitalization, morbidity and mortality, and ultimately strain on the healthcare system during intensive community COVID-19 epidemics. Currently, LTCF in NE are testing residents twice weekly per CMS guidelines. These results will be used to trigger response teams centered at local hospitals with relationships with LTCF </w:t>
      </w:r>
      <w:r w:rsidR="00C26B70" w:rsidRPr="00C26B70">
        <w:rPr>
          <w:rFonts w:ascii="Times New Roman" w:hAnsi="Times New Roman" w:cs="Times New Roman"/>
          <w:bCs/>
        </w:rPr>
        <w:t>to identify COVID-+ residents meeting EUA eligibility criteria and support infusion services – with hospital based mobile teams when LTCF do not have staffing capacity/capability.</w:t>
      </w:r>
      <w:r w:rsidRPr="00C26B70">
        <w:rPr>
          <w:rFonts w:ascii="Times New Roman" w:hAnsi="Times New Roman" w:cs="Times New Roman"/>
          <w:bCs/>
        </w:rPr>
        <w:t xml:space="preserve"> </w:t>
      </w:r>
      <w:r w:rsidR="00C26B70" w:rsidRPr="00C26B70">
        <w:rPr>
          <w:rFonts w:ascii="Times New Roman" w:hAnsi="Times New Roman" w:cs="Times New Roman"/>
          <w:bCs/>
        </w:rPr>
        <w:t>This pilot program will be implemented in multiple regions of the state, working with healthcare coalitions (HCC) or local healthcare delivery networks, and it will be coordinated by the Nebraska Medicine/University of Nebraska Medicine</w:t>
      </w:r>
      <w:r w:rsidR="00C26B70">
        <w:rPr>
          <w:rFonts w:ascii="Times New Roman" w:hAnsi="Times New Roman" w:cs="Times New Roman"/>
          <w:bCs/>
        </w:rPr>
        <w:t>, the RDHRE,</w:t>
      </w:r>
      <w:r w:rsidR="00C26B70" w:rsidRPr="00C26B70">
        <w:rPr>
          <w:rFonts w:ascii="Times New Roman" w:hAnsi="Times New Roman" w:cs="Times New Roman"/>
          <w:bCs/>
        </w:rPr>
        <w:t xml:space="preserve"> and the state’s COVID Medical Emergency Operations Center.</w:t>
      </w:r>
      <w:r w:rsidRPr="00C26B70">
        <w:rPr>
          <w:rFonts w:ascii="Times New Roman" w:hAnsi="Times New Roman" w:cs="Times New Roman"/>
          <w:bCs/>
        </w:rPr>
        <w:t xml:space="preserve">  </w:t>
      </w:r>
    </w:p>
    <w:p w:rsidR="00C26B70" w:rsidRPr="00C26B70" w:rsidRDefault="00C26B70" w:rsidP="00C26B70">
      <w:pPr>
        <w:spacing w:after="0"/>
        <w:rPr>
          <w:rFonts w:ascii="Times New Roman" w:hAnsi="Times New Roman" w:cs="Times New Roman"/>
          <w:b/>
        </w:rPr>
      </w:pPr>
    </w:p>
    <w:p w:rsidR="00E031ED" w:rsidRPr="00C26B70" w:rsidRDefault="00E031ED" w:rsidP="007632F3">
      <w:pPr>
        <w:spacing w:after="0" w:line="240" w:lineRule="auto"/>
        <w:rPr>
          <w:rFonts w:ascii="Times New Roman" w:hAnsi="Times New Roman" w:cs="Times New Roman"/>
          <w:b/>
        </w:rPr>
      </w:pPr>
      <w:r w:rsidRPr="00C26B70">
        <w:rPr>
          <w:rFonts w:ascii="Times New Roman" w:hAnsi="Times New Roman" w:cs="Times New Roman"/>
          <w:b/>
        </w:rPr>
        <w:t>Distribution strategy</w:t>
      </w:r>
      <w:r w:rsidR="007632F3" w:rsidRPr="00C26B70">
        <w:rPr>
          <w:rFonts w:ascii="Times New Roman" w:hAnsi="Times New Roman" w:cs="Times New Roman"/>
          <w:b/>
        </w:rPr>
        <w:t>:</w:t>
      </w:r>
      <w:r w:rsidRPr="00C26B70">
        <w:rPr>
          <w:rFonts w:ascii="Times New Roman" w:hAnsi="Times New Roman" w:cs="Times New Roman"/>
          <w:b/>
        </w:rPr>
        <w:t xml:space="preserve"> </w:t>
      </w:r>
      <w:r w:rsidRPr="00C26B70">
        <w:rPr>
          <w:rStyle w:val="Strong"/>
          <w:rFonts w:ascii="Times New Roman" w:hAnsi="Times New Roman" w:cs="Times New Roman"/>
          <w:b w:val="0"/>
          <w:color w:val="000000"/>
        </w:rPr>
        <w:t>Nebraska Medicine and Nebraska Antimicrobial Stewardship Assessment and Prevention Program (ASAP)</w:t>
      </w:r>
      <w:r w:rsidRPr="00C26B70">
        <w:rPr>
          <w:rFonts w:ascii="Times New Roman" w:hAnsi="Times New Roman" w:cs="Times New Roman"/>
        </w:rPr>
        <w:t xml:space="preserve"> network will serve as the central distribution facilities.</w:t>
      </w:r>
    </w:p>
    <w:p w:rsidR="00E031ED" w:rsidRPr="00C26B70" w:rsidRDefault="00E031ED" w:rsidP="00E031ED">
      <w:pPr>
        <w:numPr>
          <w:ilvl w:val="0"/>
          <w:numId w:val="1"/>
        </w:numPr>
        <w:spacing w:after="0" w:line="240" w:lineRule="auto"/>
        <w:rPr>
          <w:rFonts w:ascii="Times New Roman" w:hAnsi="Times New Roman" w:cs="Times New Roman"/>
        </w:rPr>
      </w:pPr>
      <w:r w:rsidRPr="00C26B70">
        <w:rPr>
          <w:rFonts w:ascii="Times New Roman" w:hAnsi="Times New Roman" w:cs="Times New Roman"/>
        </w:rPr>
        <w:t>Requests made through a survey on the ASAP website w/ Primary Care Provider’s order. Orders will be shipped</w:t>
      </w:r>
      <w:r w:rsidR="00095A34" w:rsidRPr="00C26B70">
        <w:rPr>
          <w:rFonts w:ascii="Times New Roman" w:hAnsi="Times New Roman" w:cs="Times New Roman"/>
        </w:rPr>
        <w:t xml:space="preserve"> or delivered via Nebraska State Patrol</w:t>
      </w:r>
      <w:r w:rsidRPr="00C26B70">
        <w:rPr>
          <w:rFonts w:ascii="Times New Roman" w:hAnsi="Times New Roman" w:cs="Times New Roman"/>
        </w:rPr>
        <w:t xml:space="preserve"> </w:t>
      </w:r>
      <w:r w:rsidR="002C7F21">
        <w:rPr>
          <w:rFonts w:ascii="Times New Roman" w:hAnsi="Times New Roman" w:cs="Times New Roman"/>
        </w:rPr>
        <w:t xml:space="preserve">or </w:t>
      </w:r>
      <w:r w:rsidR="00D6549A">
        <w:rPr>
          <w:rFonts w:ascii="Times New Roman" w:hAnsi="Times New Roman" w:cs="Times New Roman"/>
        </w:rPr>
        <w:t>m</w:t>
      </w:r>
      <w:r w:rsidR="002C7F21">
        <w:rPr>
          <w:rFonts w:ascii="Times New Roman" w:hAnsi="Times New Roman" w:cs="Times New Roman"/>
        </w:rPr>
        <w:t xml:space="preserve">edical </w:t>
      </w:r>
      <w:r w:rsidR="00D6549A">
        <w:rPr>
          <w:rFonts w:ascii="Times New Roman" w:hAnsi="Times New Roman" w:cs="Times New Roman"/>
        </w:rPr>
        <w:t>c</w:t>
      </w:r>
      <w:r w:rsidR="002C7F21">
        <w:rPr>
          <w:rFonts w:ascii="Times New Roman" w:hAnsi="Times New Roman" w:cs="Times New Roman"/>
        </w:rPr>
        <w:t xml:space="preserve">ourier </w:t>
      </w:r>
      <w:r w:rsidRPr="00C26B70">
        <w:rPr>
          <w:rFonts w:ascii="Times New Roman" w:hAnsi="Times New Roman" w:cs="Times New Roman"/>
        </w:rPr>
        <w:t xml:space="preserve">to a supporting </w:t>
      </w:r>
      <w:r w:rsidR="00BA3D2E" w:rsidRPr="00C26B70">
        <w:rPr>
          <w:rFonts w:ascii="Times New Roman" w:hAnsi="Times New Roman" w:cs="Times New Roman"/>
        </w:rPr>
        <w:t>facility</w:t>
      </w:r>
      <w:r w:rsidRPr="00C26B70">
        <w:rPr>
          <w:rFonts w:ascii="Times New Roman" w:hAnsi="Times New Roman" w:cs="Times New Roman"/>
        </w:rPr>
        <w:t xml:space="preserve">. </w:t>
      </w:r>
    </w:p>
    <w:p w:rsidR="00E031ED" w:rsidRPr="00C26B70" w:rsidRDefault="00E031ED" w:rsidP="00E031ED">
      <w:pPr>
        <w:numPr>
          <w:ilvl w:val="0"/>
          <w:numId w:val="1"/>
        </w:numPr>
        <w:spacing w:after="0" w:line="240" w:lineRule="auto"/>
        <w:rPr>
          <w:rFonts w:ascii="Times New Roman" w:hAnsi="Times New Roman" w:cs="Times New Roman"/>
        </w:rPr>
      </w:pPr>
      <w:r w:rsidRPr="00C26B70">
        <w:rPr>
          <w:rFonts w:ascii="Times New Roman" w:hAnsi="Times New Roman" w:cs="Times New Roman"/>
        </w:rPr>
        <w:t xml:space="preserve">Receiving/supporting facilities will administer </w:t>
      </w:r>
      <w:proofErr w:type="spellStart"/>
      <w:r w:rsidR="00D6549A">
        <w:rPr>
          <w:rFonts w:ascii="Times New Roman" w:hAnsi="Times New Roman" w:cs="Times New Roman"/>
        </w:rPr>
        <w:t>b</w:t>
      </w:r>
      <w:r w:rsidRPr="00C26B70">
        <w:rPr>
          <w:rFonts w:ascii="Times New Roman" w:hAnsi="Times New Roman" w:cs="Times New Roman"/>
        </w:rPr>
        <w:t>amlanivimab</w:t>
      </w:r>
      <w:proofErr w:type="spellEnd"/>
      <w:r w:rsidRPr="00C26B70">
        <w:rPr>
          <w:rFonts w:ascii="Times New Roman" w:hAnsi="Times New Roman" w:cs="Times New Roman"/>
        </w:rPr>
        <w:t xml:space="preserve"> according to EUA guidelines</w:t>
      </w:r>
      <w:r w:rsidR="00BA3D2E" w:rsidRPr="00C26B70">
        <w:rPr>
          <w:rFonts w:ascii="Times New Roman" w:hAnsi="Times New Roman" w:cs="Times New Roman"/>
        </w:rPr>
        <w:t>.</w:t>
      </w:r>
      <w:r w:rsidRPr="00C26B70">
        <w:rPr>
          <w:rFonts w:ascii="Times New Roman" w:hAnsi="Times New Roman" w:cs="Times New Roman"/>
        </w:rPr>
        <w:t xml:space="preserve">  </w:t>
      </w:r>
    </w:p>
    <w:p w:rsidR="00E031ED" w:rsidRPr="00C26B70" w:rsidRDefault="00E031ED" w:rsidP="00E031ED">
      <w:pPr>
        <w:rPr>
          <w:rFonts w:ascii="Times New Roman" w:hAnsi="Times New Roman" w:cs="Times New Roman"/>
        </w:rPr>
      </w:pPr>
      <w:r w:rsidRPr="00C26B70">
        <w:rPr>
          <w:rFonts w:ascii="Times New Roman" w:hAnsi="Times New Roman" w:cs="Times New Roman"/>
          <w:noProof/>
        </w:rPr>
        <w:drawing>
          <wp:inline distT="0" distB="0" distL="0" distR="0" wp14:anchorId="6795BDDA">
            <wp:extent cx="6110504" cy="1702357"/>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2588" cy="1736369"/>
                    </a:xfrm>
                    <a:prstGeom prst="rect">
                      <a:avLst/>
                    </a:prstGeom>
                    <a:noFill/>
                  </pic:spPr>
                </pic:pic>
              </a:graphicData>
            </a:graphic>
          </wp:inline>
        </w:drawing>
      </w:r>
      <w:r w:rsidRPr="00C26B70">
        <w:rPr>
          <w:rFonts w:ascii="Times New Roman" w:hAnsi="Times New Roman" w:cs="Times New Roman"/>
        </w:rPr>
        <w:t xml:space="preserve"> </w:t>
      </w:r>
    </w:p>
    <w:p w:rsidR="005E6F05" w:rsidRPr="00C26B70" w:rsidRDefault="005E6F05" w:rsidP="005E6F05">
      <w:pPr>
        <w:rPr>
          <w:rFonts w:ascii="Times New Roman" w:hAnsi="Times New Roman" w:cs="Times New Roman"/>
          <w:b/>
          <w:u w:val="single"/>
        </w:rPr>
      </w:pPr>
      <w:r w:rsidRPr="00C26B70">
        <w:rPr>
          <w:rFonts w:ascii="Times New Roman" w:hAnsi="Times New Roman" w:cs="Times New Roman"/>
          <w:b/>
          <w:u w:val="single"/>
        </w:rPr>
        <w:t xml:space="preserve">Phase 1 </w:t>
      </w:r>
      <w:r w:rsidR="00E031ED" w:rsidRPr="00C26B70">
        <w:rPr>
          <w:rFonts w:ascii="Times New Roman" w:hAnsi="Times New Roman" w:cs="Times New Roman"/>
          <w:b/>
          <w:u w:val="single"/>
        </w:rPr>
        <w:t>– Pilot Community</w:t>
      </w:r>
    </w:p>
    <w:p w:rsidR="008F5311" w:rsidRPr="00C26B70" w:rsidRDefault="000A4489" w:rsidP="00E031ED">
      <w:pPr>
        <w:spacing w:after="0" w:line="240" w:lineRule="auto"/>
        <w:rPr>
          <w:rFonts w:ascii="Times New Roman" w:hAnsi="Times New Roman" w:cs="Times New Roman"/>
        </w:rPr>
      </w:pPr>
      <w:r w:rsidRPr="00C26B70">
        <w:rPr>
          <w:rFonts w:ascii="Times New Roman" w:hAnsi="Times New Roman" w:cs="Times New Roman"/>
        </w:rPr>
        <w:t>Great Plains Regional Medical Center</w:t>
      </w:r>
      <w:r w:rsidR="00E031ED" w:rsidRPr="00C26B70">
        <w:rPr>
          <w:rFonts w:ascii="Times New Roman" w:hAnsi="Times New Roman" w:cs="Times New Roman"/>
        </w:rPr>
        <w:t xml:space="preserve"> (GPRMC)</w:t>
      </w:r>
      <w:r w:rsidRPr="00C26B70">
        <w:rPr>
          <w:rFonts w:ascii="Times New Roman" w:hAnsi="Times New Roman" w:cs="Times New Roman"/>
        </w:rPr>
        <w:t xml:space="preserve"> </w:t>
      </w:r>
      <w:r w:rsidR="00431FFB" w:rsidRPr="00C26B70">
        <w:rPr>
          <w:rFonts w:ascii="Times New Roman" w:hAnsi="Times New Roman" w:cs="Times New Roman"/>
        </w:rPr>
        <w:t>Hub Distribution Scheme</w:t>
      </w:r>
    </w:p>
    <w:p w:rsidR="008F5311" w:rsidRPr="00C26B70" w:rsidRDefault="00E031ED" w:rsidP="00E031ED">
      <w:pPr>
        <w:numPr>
          <w:ilvl w:val="1"/>
          <w:numId w:val="1"/>
        </w:numPr>
        <w:spacing w:after="0" w:line="240" w:lineRule="auto"/>
        <w:rPr>
          <w:rFonts w:ascii="Times New Roman" w:hAnsi="Times New Roman" w:cs="Times New Roman"/>
        </w:rPr>
      </w:pPr>
      <w:r w:rsidRPr="00C26B70">
        <w:rPr>
          <w:rFonts w:ascii="Times New Roman" w:hAnsi="Times New Roman" w:cs="Times New Roman"/>
        </w:rPr>
        <w:t xml:space="preserve">GPRMC </w:t>
      </w:r>
      <w:r w:rsidR="005E6F05" w:rsidRPr="00C26B70">
        <w:rPr>
          <w:rFonts w:ascii="Times New Roman" w:hAnsi="Times New Roman" w:cs="Times New Roman"/>
        </w:rPr>
        <w:t>North Platte</w:t>
      </w:r>
      <w:r w:rsidR="00D6549A">
        <w:rPr>
          <w:rFonts w:ascii="Times New Roman" w:hAnsi="Times New Roman" w:cs="Times New Roman"/>
        </w:rPr>
        <w:t>, and critical access hospitals in:</w:t>
      </w:r>
    </w:p>
    <w:p w:rsidR="008F5311" w:rsidRPr="00C26B70" w:rsidRDefault="00431FFB" w:rsidP="00E031ED">
      <w:pPr>
        <w:numPr>
          <w:ilvl w:val="2"/>
          <w:numId w:val="1"/>
        </w:numPr>
        <w:spacing w:after="0" w:line="240" w:lineRule="auto"/>
        <w:rPr>
          <w:rFonts w:ascii="Times New Roman" w:hAnsi="Times New Roman" w:cs="Times New Roman"/>
        </w:rPr>
      </w:pPr>
      <w:r w:rsidRPr="00C26B70">
        <w:rPr>
          <w:rFonts w:ascii="Times New Roman" w:hAnsi="Times New Roman" w:cs="Times New Roman"/>
        </w:rPr>
        <w:t>McCook</w:t>
      </w:r>
      <w:r w:rsidR="00D6549A">
        <w:rPr>
          <w:rFonts w:ascii="Times New Roman" w:hAnsi="Times New Roman" w:cs="Times New Roman"/>
        </w:rPr>
        <w:t>, NE (serves LTCF in NW Kansas also)</w:t>
      </w:r>
    </w:p>
    <w:p w:rsidR="008F5311" w:rsidRPr="00C26B70" w:rsidRDefault="00431FFB" w:rsidP="00E031ED">
      <w:pPr>
        <w:numPr>
          <w:ilvl w:val="2"/>
          <w:numId w:val="1"/>
        </w:numPr>
        <w:spacing w:after="0" w:line="240" w:lineRule="auto"/>
        <w:rPr>
          <w:rFonts w:ascii="Times New Roman" w:hAnsi="Times New Roman" w:cs="Times New Roman"/>
        </w:rPr>
      </w:pPr>
      <w:r w:rsidRPr="00C26B70">
        <w:rPr>
          <w:rFonts w:ascii="Times New Roman" w:hAnsi="Times New Roman" w:cs="Times New Roman"/>
        </w:rPr>
        <w:t>Lexington</w:t>
      </w:r>
      <w:r w:rsidR="00D6549A">
        <w:rPr>
          <w:rFonts w:ascii="Times New Roman" w:hAnsi="Times New Roman" w:cs="Times New Roman"/>
        </w:rPr>
        <w:t>, NE</w:t>
      </w:r>
      <w:r w:rsidRPr="00C26B70">
        <w:rPr>
          <w:rFonts w:ascii="Times New Roman" w:hAnsi="Times New Roman" w:cs="Times New Roman"/>
        </w:rPr>
        <w:t xml:space="preserve"> </w:t>
      </w:r>
    </w:p>
    <w:p w:rsidR="008F5311" w:rsidRPr="00C26B70" w:rsidRDefault="00431FFB" w:rsidP="00E031ED">
      <w:pPr>
        <w:numPr>
          <w:ilvl w:val="2"/>
          <w:numId w:val="1"/>
        </w:numPr>
        <w:spacing w:after="0" w:line="240" w:lineRule="auto"/>
        <w:rPr>
          <w:rFonts w:ascii="Times New Roman" w:hAnsi="Times New Roman" w:cs="Times New Roman"/>
        </w:rPr>
      </w:pPr>
      <w:r w:rsidRPr="00C26B70">
        <w:rPr>
          <w:rFonts w:ascii="Times New Roman" w:hAnsi="Times New Roman" w:cs="Times New Roman"/>
        </w:rPr>
        <w:t>Ogallala</w:t>
      </w:r>
      <w:r w:rsidR="00D6549A">
        <w:rPr>
          <w:rFonts w:ascii="Times New Roman" w:hAnsi="Times New Roman" w:cs="Times New Roman"/>
        </w:rPr>
        <w:t>, NE</w:t>
      </w:r>
    </w:p>
    <w:p w:rsidR="00E031ED" w:rsidRPr="00C26B70" w:rsidRDefault="00344AA7">
      <w:pPr>
        <w:rPr>
          <w:rFonts w:ascii="Times New Roman" w:hAnsi="Times New Roman" w:cs="Times New Roman"/>
        </w:rPr>
      </w:pPr>
      <w:r w:rsidRPr="00C26B70">
        <w:rPr>
          <w:rFonts w:ascii="Times New Roman" w:hAnsi="Times New Roman" w:cs="Times New Roman"/>
          <w:b/>
          <w:u w:val="single"/>
        </w:rPr>
        <w:t>Phase 2</w:t>
      </w:r>
      <w:r w:rsidR="00E031ED" w:rsidRPr="00C26B70">
        <w:rPr>
          <w:rFonts w:ascii="Times New Roman" w:hAnsi="Times New Roman" w:cs="Times New Roman"/>
          <w:b/>
          <w:u w:val="single"/>
        </w:rPr>
        <w:t>A – Expand Distribution to Ready Facilities</w:t>
      </w:r>
    </w:p>
    <w:p w:rsidR="00E031ED" w:rsidRPr="00C26B70" w:rsidRDefault="00E031ED" w:rsidP="00083D1E">
      <w:pPr>
        <w:numPr>
          <w:ilvl w:val="0"/>
          <w:numId w:val="2"/>
        </w:numPr>
        <w:rPr>
          <w:rFonts w:ascii="Times New Roman" w:hAnsi="Times New Roman" w:cs="Times New Roman"/>
        </w:rPr>
      </w:pPr>
      <w:r w:rsidRPr="00C26B70">
        <w:rPr>
          <w:rFonts w:ascii="Times New Roman" w:hAnsi="Times New Roman" w:cs="Times New Roman"/>
        </w:rPr>
        <w:t>LTC and other facilities</w:t>
      </w:r>
      <w:r w:rsidR="00344AA7" w:rsidRPr="00C26B70">
        <w:rPr>
          <w:rFonts w:ascii="Times New Roman" w:hAnsi="Times New Roman" w:cs="Times New Roman"/>
        </w:rPr>
        <w:t xml:space="preserve"> that</w:t>
      </w:r>
      <w:r w:rsidR="00431FFB" w:rsidRPr="00C26B70">
        <w:rPr>
          <w:rFonts w:ascii="Times New Roman" w:hAnsi="Times New Roman" w:cs="Times New Roman"/>
        </w:rPr>
        <w:t xml:space="preserve"> </w:t>
      </w:r>
      <w:r w:rsidRPr="00C26B70">
        <w:rPr>
          <w:rFonts w:ascii="Times New Roman" w:hAnsi="Times New Roman" w:cs="Times New Roman"/>
        </w:rPr>
        <w:t>have qualified staff and equipment to provide</w:t>
      </w:r>
      <w:r w:rsidR="00431FFB" w:rsidRPr="00C26B70">
        <w:rPr>
          <w:rFonts w:ascii="Times New Roman" w:hAnsi="Times New Roman" w:cs="Times New Roman"/>
        </w:rPr>
        <w:t xml:space="preserve"> the infusion</w:t>
      </w:r>
      <w:r w:rsidRPr="00C26B70">
        <w:rPr>
          <w:rFonts w:ascii="Times New Roman" w:hAnsi="Times New Roman" w:cs="Times New Roman"/>
        </w:rPr>
        <w:t xml:space="preserve"> per the EUA guidelines</w:t>
      </w:r>
      <w:r w:rsidR="00431FFB" w:rsidRPr="00C26B70">
        <w:rPr>
          <w:rFonts w:ascii="Times New Roman" w:hAnsi="Times New Roman" w:cs="Times New Roman"/>
        </w:rPr>
        <w:t xml:space="preserve"> or can</w:t>
      </w:r>
      <w:r w:rsidR="00344AA7" w:rsidRPr="00C26B70">
        <w:rPr>
          <w:rFonts w:ascii="Times New Roman" w:hAnsi="Times New Roman" w:cs="Times New Roman"/>
        </w:rPr>
        <w:t xml:space="preserve"> coordinate support organi</w:t>
      </w:r>
      <w:r w:rsidR="00BA3D2E" w:rsidRPr="00C26B70">
        <w:rPr>
          <w:rFonts w:ascii="Times New Roman" w:hAnsi="Times New Roman" w:cs="Times New Roman"/>
        </w:rPr>
        <w:t>cally</w:t>
      </w:r>
      <w:r w:rsidRPr="00C26B70">
        <w:rPr>
          <w:rFonts w:ascii="Times New Roman" w:hAnsi="Times New Roman" w:cs="Times New Roman"/>
        </w:rPr>
        <w:t>.</w:t>
      </w:r>
    </w:p>
    <w:p w:rsidR="00E031ED" w:rsidRPr="00C26B70" w:rsidRDefault="00344AA7" w:rsidP="00E031ED">
      <w:pPr>
        <w:rPr>
          <w:rFonts w:ascii="Times New Roman" w:hAnsi="Times New Roman" w:cs="Times New Roman"/>
          <w:b/>
          <w:u w:val="single"/>
        </w:rPr>
      </w:pPr>
      <w:r w:rsidRPr="00C26B70">
        <w:rPr>
          <w:rFonts w:ascii="Times New Roman" w:hAnsi="Times New Roman" w:cs="Times New Roman"/>
          <w:b/>
          <w:u w:val="single"/>
        </w:rPr>
        <w:t xml:space="preserve">Phase </w:t>
      </w:r>
      <w:r w:rsidR="00E031ED" w:rsidRPr="00C26B70">
        <w:rPr>
          <w:rFonts w:ascii="Times New Roman" w:hAnsi="Times New Roman" w:cs="Times New Roman"/>
          <w:b/>
          <w:u w:val="single"/>
        </w:rPr>
        <w:t>2B - Expand to other Hub Hospitals</w:t>
      </w:r>
    </w:p>
    <w:p w:rsidR="00281133" w:rsidRPr="00C26B70" w:rsidRDefault="00281133" w:rsidP="00E031ED">
      <w:pPr>
        <w:rPr>
          <w:rFonts w:ascii="Times New Roman" w:hAnsi="Times New Roman" w:cs="Times New Roman"/>
        </w:rPr>
      </w:pPr>
      <w:r w:rsidRPr="00C26B70">
        <w:rPr>
          <w:rFonts w:ascii="Times New Roman" w:hAnsi="Times New Roman" w:cs="Times New Roman"/>
        </w:rPr>
        <w:t xml:space="preserve">Request support from </w:t>
      </w:r>
      <w:r w:rsidR="00D6549A">
        <w:rPr>
          <w:rFonts w:ascii="Times New Roman" w:hAnsi="Times New Roman" w:cs="Times New Roman"/>
        </w:rPr>
        <w:t>h</w:t>
      </w:r>
      <w:r w:rsidRPr="00C26B70">
        <w:rPr>
          <w:rFonts w:ascii="Times New Roman" w:hAnsi="Times New Roman" w:cs="Times New Roman"/>
        </w:rPr>
        <w:t xml:space="preserve">ealthcare </w:t>
      </w:r>
      <w:r w:rsidR="00D6549A">
        <w:rPr>
          <w:rFonts w:ascii="Times New Roman" w:hAnsi="Times New Roman" w:cs="Times New Roman"/>
        </w:rPr>
        <w:t>c</w:t>
      </w:r>
      <w:r w:rsidRPr="00C26B70">
        <w:rPr>
          <w:rFonts w:ascii="Times New Roman" w:hAnsi="Times New Roman" w:cs="Times New Roman"/>
        </w:rPr>
        <w:t xml:space="preserve">oalitions and </w:t>
      </w:r>
      <w:r w:rsidR="00D6549A">
        <w:rPr>
          <w:rFonts w:ascii="Times New Roman" w:hAnsi="Times New Roman" w:cs="Times New Roman"/>
        </w:rPr>
        <w:t>p</w:t>
      </w:r>
      <w:r w:rsidRPr="00C26B70">
        <w:rPr>
          <w:rFonts w:ascii="Times New Roman" w:hAnsi="Times New Roman" w:cs="Times New Roman"/>
        </w:rPr>
        <w:t xml:space="preserve">rimary </w:t>
      </w:r>
      <w:r w:rsidR="00D6549A">
        <w:rPr>
          <w:rFonts w:ascii="Times New Roman" w:hAnsi="Times New Roman" w:cs="Times New Roman"/>
        </w:rPr>
        <w:t>m</w:t>
      </w:r>
      <w:r w:rsidRPr="00C26B70">
        <w:rPr>
          <w:rFonts w:ascii="Times New Roman" w:hAnsi="Times New Roman" w:cs="Times New Roman"/>
        </w:rPr>
        <w:t xml:space="preserve">edical </w:t>
      </w:r>
      <w:r w:rsidR="00D6549A">
        <w:rPr>
          <w:rFonts w:ascii="Times New Roman" w:hAnsi="Times New Roman" w:cs="Times New Roman"/>
        </w:rPr>
        <w:t>s</w:t>
      </w:r>
      <w:r w:rsidRPr="00C26B70">
        <w:rPr>
          <w:rFonts w:ascii="Times New Roman" w:hAnsi="Times New Roman" w:cs="Times New Roman"/>
        </w:rPr>
        <w:t xml:space="preserve">ystems to assist </w:t>
      </w:r>
      <w:r w:rsidR="00D6549A">
        <w:rPr>
          <w:rFonts w:ascii="Times New Roman" w:hAnsi="Times New Roman" w:cs="Times New Roman"/>
        </w:rPr>
        <w:t>l</w:t>
      </w:r>
      <w:r w:rsidRPr="00C26B70">
        <w:rPr>
          <w:rFonts w:ascii="Times New Roman" w:hAnsi="Times New Roman" w:cs="Times New Roman"/>
        </w:rPr>
        <w:t xml:space="preserve">ong </w:t>
      </w:r>
      <w:r w:rsidR="00D6549A">
        <w:rPr>
          <w:rFonts w:ascii="Times New Roman" w:hAnsi="Times New Roman" w:cs="Times New Roman"/>
        </w:rPr>
        <w:t>t</w:t>
      </w:r>
      <w:r w:rsidRPr="00C26B70">
        <w:rPr>
          <w:rFonts w:ascii="Times New Roman" w:hAnsi="Times New Roman" w:cs="Times New Roman"/>
        </w:rPr>
        <w:t xml:space="preserve">erm </w:t>
      </w:r>
      <w:r w:rsidR="00D6549A">
        <w:rPr>
          <w:rFonts w:ascii="Times New Roman" w:hAnsi="Times New Roman" w:cs="Times New Roman"/>
        </w:rPr>
        <w:t>c</w:t>
      </w:r>
      <w:r w:rsidRPr="00C26B70">
        <w:rPr>
          <w:rFonts w:ascii="Times New Roman" w:hAnsi="Times New Roman" w:cs="Times New Roman"/>
        </w:rPr>
        <w:t xml:space="preserve">are </w:t>
      </w:r>
      <w:r w:rsidR="00E031ED" w:rsidRPr="00C26B70">
        <w:rPr>
          <w:rFonts w:ascii="Times New Roman" w:hAnsi="Times New Roman" w:cs="Times New Roman"/>
        </w:rPr>
        <w:t xml:space="preserve">and </w:t>
      </w:r>
      <w:r w:rsidR="00D6549A">
        <w:rPr>
          <w:rFonts w:ascii="Times New Roman" w:hAnsi="Times New Roman" w:cs="Times New Roman"/>
        </w:rPr>
        <w:t>a</w:t>
      </w:r>
      <w:r w:rsidR="00E031ED" w:rsidRPr="00C26B70">
        <w:rPr>
          <w:rFonts w:ascii="Times New Roman" w:hAnsi="Times New Roman" w:cs="Times New Roman"/>
        </w:rPr>
        <w:t xml:space="preserve">ssisted </w:t>
      </w:r>
      <w:r w:rsidR="00D6549A">
        <w:rPr>
          <w:rFonts w:ascii="Times New Roman" w:hAnsi="Times New Roman" w:cs="Times New Roman"/>
        </w:rPr>
        <w:t>l</w:t>
      </w:r>
      <w:r w:rsidR="00E031ED" w:rsidRPr="00C26B70">
        <w:rPr>
          <w:rFonts w:ascii="Times New Roman" w:hAnsi="Times New Roman" w:cs="Times New Roman"/>
        </w:rPr>
        <w:t xml:space="preserve">iving </w:t>
      </w:r>
      <w:r w:rsidR="00D6549A">
        <w:rPr>
          <w:rFonts w:ascii="Times New Roman" w:hAnsi="Times New Roman" w:cs="Times New Roman"/>
        </w:rPr>
        <w:t>f</w:t>
      </w:r>
      <w:r w:rsidR="00E031ED" w:rsidRPr="00C26B70">
        <w:rPr>
          <w:rFonts w:ascii="Times New Roman" w:hAnsi="Times New Roman" w:cs="Times New Roman"/>
        </w:rPr>
        <w:t xml:space="preserve">acilities with </w:t>
      </w:r>
      <w:proofErr w:type="spellStart"/>
      <w:r w:rsidR="00D6549A">
        <w:rPr>
          <w:rFonts w:ascii="Times New Roman" w:hAnsi="Times New Roman" w:cs="Times New Roman"/>
        </w:rPr>
        <w:t>b</w:t>
      </w:r>
      <w:r w:rsidRPr="00C26B70">
        <w:rPr>
          <w:rFonts w:ascii="Times New Roman" w:hAnsi="Times New Roman" w:cs="Times New Roman"/>
        </w:rPr>
        <w:t>amlanivimab</w:t>
      </w:r>
      <w:proofErr w:type="spellEnd"/>
      <w:r w:rsidRPr="00C26B70">
        <w:rPr>
          <w:rFonts w:ascii="Times New Roman" w:hAnsi="Times New Roman" w:cs="Times New Roman"/>
        </w:rPr>
        <w:t xml:space="preserve"> infusion. </w:t>
      </w:r>
    </w:p>
    <w:p w:rsidR="005E6F05" w:rsidRPr="00C26B70" w:rsidRDefault="005E6F05" w:rsidP="00E031ED">
      <w:pPr>
        <w:pStyle w:val="ListParagraph"/>
        <w:numPr>
          <w:ilvl w:val="1"/>
          <w:numId w:val="5"/>
        </w:numPr>
        <w:rPr>
          <w:rFonts w:ascii="Times New Roman" w:hAnsi="Times New Roman" w:cs="Times New Roman"/>
        </w:rPr>
      </w:pPr>
      <w:r w:rsidRPr="00C26B70">
        <w:rPr>
          <w:rFonts w:ascii="Times New Roman" w:hAnsi="Times New Roman" w:cs="Times New Roman"/>
        </w:rPr>
        <w:t xml:space="preserve">Required support would include trained staff and medical supplies </w:t>
      </w:r>
    </w:p>
    <w:p w:rsidR="00281133" w:rsidRPr="00C26B70" w:rsidRDefault="00281133" w:rsidP="00E031ED">
      <w:pPr>
        <w:pStyle w:val="ListParagraph"/>
        <w:numPr>
          <w:ilvl w:val="1"/>
          <w:numId w:val="5"/>
        </w:numPr>
        <w:rPr>
          <w:rFonts w:ascii="Times New Roman" w:hAnsi="Times New Roman" w:cs="Times New Roman"/>
        </w:rPr>
      </w:pPr>
      <w:r w:rsidRPr="00C26B70">
        <w:rPr>
          <w:rFonts w:ascii="Times New Roman" w:hAnsi="Times New Roman" w:cs="Times New Roman"/>
        </w:rPr>
        <w:t>Pharmaceutical support for dilution</w:t>
      </w:r>
    </w:p>
    <w:p w:rsidR="00281133" w:rsidRPr="00C26B70" w:rsidRDefault="00E031ED" w:rsidP="00281133">
      <w:pPr>
        <w:rPr>
          <w:rFonts w:ascii="Times New Roman" w:hAnsi="Times New Roman" w:cs="Times New Roman"/>
          <w:b/>
        </w:rPr>
      </w:pPr>
      <w:r w:rsidRPr="00C26B70">
        <w:rPr>
          <w:rFonts w:ascii="Times New Roman" w:hAnsi="Times New Roman" w:cs="Times New Roman"/>
          <w:b/>
          <w:u w:val="single"/>
        </w:rPr>
        <w:t>Phase 3 – Identify Outliers and Expand Support</w:t>
      </w:r>
      <w:r w:rsidR="00281133" w:rsidRPr="00C26B70">
        <w:rPr>
          <w:rFonts w:ascii="Times New Roman" w:hAnsi="Times New Roman" w:cs="Times New Roman"/>
          <w:b/>
        </w:rPr>
        <w:t xml:space="preserve"> </w:t>
      </w:r>
    </w:p>
    <w:p w:rsidR="00344AA7" w:rsidRPr="00C26B70" w:rsidRDefault="00C51169">
      <w:pPr>
        <w:rPr>
          <w:rFonts w:ascii="Times New Roman" w:hAnsi="Times New Roman" w:cs="Times New Roman"/>
        </w:rPr>
      </w:pPr>
      <w:r w:rsidRPr="00C26B70">
        <w:rPr>
          <w:rFonts w:ascii="Times New Roman" w:hAnsi="Times New Roman" w:cs="Times New Roman"/>
        </w:rPr>
        <w:t>Deployable infusion team</w:t>
      </w:r>
      <w:r w:rsidR="00E031ED" w:rsidRPr="00C26B70">
        <w:rPr>
          <w:rFonts w:ascii="Times New Roman" w:hAnsi="Times New Roman" w:cs="Times New Roman"/>
        </w:rPr>
        <w:t>s</w:t>
      </w:r>
      <w:r w:rsidRPr="00C26B70">
        <w:rPr>
          <w:rFonts w:ascii="Times New Roman" w:hAnsi="Times New Roman" w:cs="Times New Roman"/>
        </w:rPr>
        <w:t xml:space="preserve"> would be</w:t>
      </w:r>
      <w:r w:rsidR="00E031ED" w:rsidRPr="00C26B70">
        <w:rPr>
          <w:rFonts w:ascii="Times New Roman" w:hAnsi="Times New Roman" w:cs="Times New Roman"/>
        </w:rPr>
        <w:t xml:space="preserve"> assembled </w:t>
      </w:r>
      <w:r w:rsidRPr="00C26B70">
        <w:rPr>
          <w:rFonts w:ascii="Times New Roman" w:hAnsi="Times New Roman" w:cs="Times New Roman"/>
        </w:rPr>
        <w:t xml:space="preserve">administer </w:t>
      </w:r>
      <w:r w:rsidR="00E031ED" w:rsidRPr="00C26B70">
        <w:rPr>
          <w:rFonts w:ascii="Times New Roman" w:hAnsi="Times New Roman" w:cs="Times New Roman"/>
        </w:rPr>
        <w:t>medication</w:t>
      </w:r>
      <w:r w:rsidRPr="00C26B70">
        <w:rPr>
          <w:rFonts w:ascii="Times New Roman" w:hAnsi="Times New Roman" w:cs="Times New Roman"/>
        </w:rPr>
        <w:t xml:space="preserve"> and monitor patients </w:t>
      </w:r>
      <w:r w:rsidR="00E031ED" w:rsidRPr="00C26B70">
        <w:rPr>
          <w:rFonts w:ascii="Times New Roman" w:hAnsi="Times New Roman" w:cs="Times New Roman"/>
        </w:rPr>
        <w:t>in outlier facilities (e.g., shelters)</w:t>
      </w:r>
    </w:p>
    <w:sectPr w:rsidR="00344AA7" w:rsidRPr="00C26B70" w:rsidSect="00D6549A">
      <w:pgSz w:w="12240" w:h="15840"/>
      <w:pgMar w:top="846" w:right="90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F33D5"/>
    <w:multiLevelType w:val="hybridMultilevel"/>
    <w:tmpl w:val="1B90D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1704C"/>
    <w:multiLevelType w:val="hybridMultilevel"/>
    <w:tmpl w:val="C07CF1A0"/>
    <w:lvl w:ilvl="0" w:tplc="607E4520">
      <w:start w:val="1"/>
      <w:numFmt w:val="bullet"/>
      <w:lvlText w:val="•"/>
      <w:lvlJc w:val="left"/>
      <w:pPr>
        <w:tabs>
          <w:tab w:val="num" w:pos="720"/>
        </w:tabs>
        <w:ind w:left="720" w:hanging="360"/>
      </w:pPr>
      <w:rPr>
        <w:rFonts w:ascii="Arial" w:hAnsi="Arial" w:hint="default"/>
      </w:rPr>
    </w:lvl>
    <w:lvl w:ilvl="1" w:tplc="523C610C">
      <w:start w:val="302"/>
      <w:numFmt w:val="bullet"/>
      <w:lvlText w:val="•"/>
      <w:lvlJc w:val="left"/>
      <w:pPr>
        <w:tabs>
          <w:tab w:val="num" w:pos="1440"/>
        </w:tabs>
        <w:ind w:left="1440" w:hanging="360"/>
      </w:pPr>
      <w:rPr>
        <w:rFonts w:ascii="Arial" w:hAnsi="Arial" w:hint="default"/>
      </w:rPr>
    </w:lvl>
    <w:lvl w:ilvl="2" w:tplc="97066D26" w:tentative="1">
      <w:start w:val="1"/>
      <w:numFmt w:val="bullet"/>
      <w:lvlText w:val="•"/>
      <w:lvlJc w:val="left"/>
      <w:pPr>
        <w:tabs>
          <w:tab w:val="num" w:pos="2160"/>
        </w:tabs>
        <w:ind w:left="2160" w:hanging="360"/>
      </w:pPr>
      <w:rPr>
        <w:rFonts w:ascii="Arial" w:hAnsi="Arial" w:hint="default"/>
      </w:rPr>
    </w:lvl>
    <w:lvl w:ilvl="3" w:tplc="D7A6BD08" w:tentative="1">
      <w:start w:val="1"/>
      <w:numFmt w:val="bullet"/>
      <w:lvlText w:val="•"/>
      <w:lvlJc w:val="left"/>
      <w:pPr>
        <w:tabs>
          <w:tab w:val="num" w:pos="2880"/>
        </w:tabs>
        <w:ind w:left="2880" w:hanging="360"/>
      </w:pPr>
      <w:rPr>
        <w:rFonts w:ascii="Arial" w:hAnsi="Arial" w:hint="default"/>
      </w:rPr>
    </w:lvl>
    <w:lvl w:ilvl="4" w:tplc="8E5A884A" w:tentative="1">
      <w:start w:val="1"/>
      <w:numFmt w:val="bullet"/>
      <w:lvlText w:val="•"/>
      <w:lvlJc w:val="left"/>
      <w:pPr>
        <w:tabs>
          <w:tab w:val="num" w:pos="3600"/>
        </w:tabs>
        <w:ind w:left="3600" w:hanging="360"/>
      </w:pPr>
      <w:rPr>
        <w:rFonts w:ascii="Arial" w:hAnsi="Arial" w:hint="default"/>
      </w:rPr>
    </w:lvl>
    <w:lvl w:ilvl="5" w:tplc="EDFC75BC" w:tentative="1">
      <w:start w:val="1"/>
      <w:numFmt w:val="bullet"/>
      <w:lvlText w:val="•"/>
      <w:lvlJc w:val="left"/>
      <w:pPr>
        <w:tabs>
          <w:tab w:val="num" w:pos="4320"/>
        </w:tabs>
        <w:ind w:left="4320" w:hanging="360"/>
      </w:pPr>
      <w:rPr>
        <w:rFonts w:ascii="Arial" w:hAnsi="Arial" w:hint="default"/>
      </w:rPr>
    </w:lvl>
    <w:lvl w:ilvl="6" w:tplc="1EA0319C" w:tentative="1">
      <w:start w:val="1"/>
      <w:numFmt w:val="bullet"/>
      <w:lvlText w:val="•"/>
      <w:lvlJc w:val="left"/>
      <w:pPr>
        <w:tabs>
          <w:tab w:val="num" w:pos="5040"/>
        </w:tabs>
        <w:ind w:left="5040" w:hanging="360"/>
      </w:pPr>
      <w:rPr>
        <w:rFonts w:ascii="Arial" w:hAnsi="Arial" w:hint="default"/>
      </w:rPr>
    </w:lvl>
    <w:lvl w:ilvl="7" w:tplc="75222E18" w:tentative="1">
      <w:start w:val="1"/>
      <w:numFmt w:val="bullet"/>
      <w:lvlText w:val="•"/>
      <w:lvlJc w:val="left"/>
      <w:pPr>
        <w:tabs>
          <w:tab w:val="num" w:pos="5760"/>
        </w:tabs>
        <w:ind w:left="5760" w:hanging="360"/>
      </w:pPr>
      <w:rPr>
        <w:rFonts w:ascii="Arial" w:hAnsi="Arial" w:hint="default"/>
      </w:rPr>
    </w:lvl>
    <w:lvl w:ilvl="8" w:tplc="D712715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E273FC"/>
    <w:multiLevelType w:val="hybridMultilevel"/>
    <w:tmpl w:val="9AEE0980"/>
    <w:lvl w:ilvl="0" w:tplc="04090001">
      <w:start w:val="1"/>
      <w:numFmt w:val="bullet"/>
      <w:lvlText w:val=""/>
      <w:lvlJc w:val="left"/>
      <w:pPr>
        <w:ind w:left="720" w:hanging="360"/>
      </w:pPr>
      <w:rPr>
        <w:rFonts w:ascii="Symbol" w:hAnsi="Symbol" w:hint="default"/>
      </w:rPr>
    </w:lvl>
    <w:lvl w:ilvl="1" w:tplc="607E452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55488E"/>
    <w:multiLevelType w:val="hybridMultilevel"/>
    <w:tmpl w:val="7D6E4604"/>
    <w:lvl w:ilvl="0" w:tplc="04090001">
      <w:start w:val="1"/>
      <w:numFmt w:val="bullet"/>
      <w:lvlText w:val=""/>
      <w:lvlJc w:val="left"/>
      <w:pPr>
        <w:ind w:left="720" w:hanging="360"/>
      </w:pPr>
      <w:rPr>
        <w:rFonts w:ascii="Symbol" w:hAnsi="Symbol" w:hint="default"/>
      </w:rPr>
    </w:lvl>
    <w:lvl w:ilvl="1" w:tplc="607E452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63CC8"/>
    <w:multiLevelType w:val="hybridMultilevel"/>
    <w:tmpl w:val="F990A2F6"/>
    <w:lvl w:ilvl="0" w:tplc="5A0ACA92">
      <w:start w:val="1"/>
      <w:numFmt w:val="bullet"/>
      <w:lvlText w:val="•"/>
      <w:lvlJc w:val="left"/>
      <w:pPr>
        <w:tabs>
          <w:tab w:val="num" w:pos="720"/>
        </w:tabs>
        <w:ind w:left="720" w:hanging="360"/>
      </w:pPr>
      <w:rPr>
        <w:rFonts w:ascii="Arial" w:hAnsi="Arial" w:hint="default"/>
      </w:rPr>
    </w:lvl>
    <w:lvl w:ilvl="1" w:tplc="EADEE54A" w:tentative="1">
      <w:start w:val="1"/>
      <w:numFmt w:val="bullet"/>
      <w:lvlText w:val="•"/>
      <w:lvlJc w:val="left"/>
      <w:pPr>
        <w:tabs>
          <w:tab w:val="num" w:pos="1440"/>
        </w:tabs>
        <w:ind w:left="1440" w:hanging="360"/>
      </w:pPr>
      <w:rPr>
        <w:rFonts w:ascii="Arial" w:hAnsi="Arial" w:hint="default"/>
      </w:rPr>
    </w:lvl>
    <w:lvl w:ilvl="2" w:tplc="C6A8A278" w:tentative="1">
      <w:start w:val="1"/>
      <w:numFmt w:val="bullet"/>
      <w:lvlText w:val="•"/>
      <w:lvlJc w:val="left"/>
      <w:pPr>
        <w:tabs>
          <w:tab w:val="num" w:pos="2160"/>
        </w:tabs>
        <w:ind w:left="2160" w:hanging="360"/>
      </w:pPr>
      <w:rPr>
        <w:rFonts w:ascii="Arial" w:hAnsi="Arial" w:hint="default"/>
      </w:rPr>
    </w:lvl>
    <w:lvl w:ilvl="3" w:tplc="5E2AC79C" w:tentative="1">
      <w:start w:val="1"/>
      <w:numFmt w:val="bullet"/>
      <w:lvlText w:val="•"/>
      <w:lvlJc w:val="left"/>
      <w:pPr>
        <w:tabs>
          <w:tab w:val="num" w:pos="2880"/>
        </w:tabs>
        <w:ind w:left="2880" w:hanging="360"/>
      </w:pPr>
      <w:rPr>
        <w:rFonts w:ascii="Arial" w:hAnsi="Arial" w:hint="default"/>
      </w:rPr>
    </w:lvl>
    <w:lvl w:ilvl="4" w:tplc="2742896E" w:tentative="1">
      <w:start w:val="1"/>
      <w:numFmt w:val="bullet"/>
      <w:lvlText w:val="•"/>
      <w:lvlJc w:val="left"/>
      <w:pPr>
        <w:tabs>
          <w:tab w:val="num" w:pos="3600"/>
        </w:tabs>
        <w:ind w:left="3600" w:hanging="360"/>
      </w:pPr>
      <w:rPr>
        <w:rFonts w:ascii="Arial" w:hAnsi="Arial" w:hint="default"/>
      </w:rPr>
    </w:lvl>
    <w:lvl w:ilvl="5" w:tplc="E620200E" w:tentative="1">
      <w:start w:val="1"/>
      <w:numFmt w:val="bullet"/>
      <w:lvlText w:val="•"/>
      <w:lvlJc w:val="left"/>
      <w:pPr>
        <w:tabs>
          <w:tab w:val="num" w:pos="4320"/>
        </w:tabs>
        <w:ind w:left="4320" w:hanging="360"/>
      </w:pPr>
      <w:rPr>
        <w:rFonts w:ascii="Arial" w:hAnsi="Arial" w:hint="default"/>
      </w:rPr>
    </w:lvl>
    <w:lvl w:ilvl="6" w:tplc="281633F4" w:tentative="1">
      <w:start w:val="1"/>
      <w:numFmt w:val="bullet"/>
      <w:lvlText w:val="•"/>
      <w:lvlJc w:val="left"/>
      <w:pPr>
        <w:tabs>
          <w:tab w:val="num" w:pos="5040"/>
        </w:tabs>
        <w:ind w:left="5040" w:hanging="360"/>
      </w:pPr>
      <w:rPr>
        <w:rFonts w:ascii="Arial" w:hAnsi="Arial" w:hint="default"/>
      </w:rPr>
    </w:lvl>
    <w:lvl w:ilvl="7" w:tplc="9A3EDCCA" w:tentative="1">
      <w:start w:val="1"/>
      <w:numFmt w:val="bullet"/>
      <w:lvlText w:val="•"/>
      <w:lvlJc w:val="left"/>
      <w:pPr>
        <w:tabs>
          <w:tab w:val="num" w:pos="5760"/>
        </w:tabs>
        <w:ind w:left="5760" w:hanging="360"/>
      </w:pPr>
      <w:rPr>
        <w:rFonts w:ascii="Arial" w:hAnsi="Arial" w:hint="default"/>
      </w:rPr>
    </w:lvl>
    <w:lvl w:ilvl="8" w:tplc="EFEA6FE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EF32082"/>
    <w:multiLevelType w:val="hybridMultilevel"/>
    <w:tmpl w:val="C21E9B8A"/>
    <w:lvl w:ilvl="0" w:tplc="988818DC">
      <w:start w:val="1"/>
      <w:numFmt w:val="bullet"/>
      <w:lvlText w:val="•"/>
      <w:lvlJc w:val="left"/>
      <w:pPr>
        <w:tabs>
          <w:tab w:val="num" w:pos="360"/>
        </w:tabs>
        <w:ind w:left="360" w:hanging="360"/>
      </w:pPr>
      <w:rPr>
        <w:rFonts w:ascii="Arial" w:hAnsi="Arial" w:hint="default"/>
      </w:rPr>
    </w:lvl>
    <w:lvl w:ilvl="1" w:tplc="1C4CF754">
      <w:start w:val="302"/>
      <w:numFmt w:val="bullet"/>
      <w:lvlText w:val="•"/>
      <w:lvlJc w:val="left"/>
      <w:pPr>
        <w:tabs>
          <w:tab w:val="num" w:pos="1080"/>
        </w:tabs>
        <w:ind w:left="1080" w:hanging="360"/>
      </w:pPr>
      <w:rPr>
        <w:rFonts w:ascii="Arial" w:hAnsi="Arial" w:hint="default"/>
      </w:rPr>
    </w:lvl>
    <w:lvl w:ilvl="2" w:tplc="0E6C878A">
      <w:start w:val="302"/>
      <w:numFmt w:val="bullet"/>
      <w:lvlText w:val="•"/>
      <w:lvlJc w:val="left"/>
      <w:pPr>
        <w:tabs>
          <w:tab w:val="num" w:pos="1800"/>
        </w:tabs>
        <w:ind w:left="1800" w:hanging="360"/>
      </w:pPr>
      <w:rPr>
        <w:rFonts w:ascii="Arial" w:hAnsi="Arial" w:hint="default"/>
      </w:rPr>
    </w:lvl>
    <w:lvl w:ilvl="3" w:tplc="2BCC7A10">
      <w:start w:val="1"/>
      <w:numFmt w:val="bullet"/>
      <w:lvlText w:val="•"/>
      <w:lvlJc w:val="left"/>
      <w:pPr>
        <w:tabs>
          <w:tab w:val="num" w:pos="2520"/>
        </w:tabs>
        <w:ind w:left="2520" w:hanging="360"/>
      </w:pPr>
      <w:rPr>
        <w:rFonts w:ascii="Arial" w:hAnsi="Arial" w:hint="default"/>
      </w:rPr>
    </w:lvl>
    <w:lvl w:ilvl="4" w:tplc="32CE8A9A" w:tentative="1">
      <w:start w:val="1"/>
      <w:numFmt w:val="bullet"/>
      <w:lvlText w:val="•"/>
      <w:lvlJc w:val="left"/>
      <w:pPr>
        <w:tabs>
          <w:tab w:val="num" w:pos="3240"/>
        </w:tabs>
        <w:ind w:left="3240" w:hanging="360"/>
      </w:pPr>
      <w:rPr>
        <w:rFonts w:ascii="Arial" w:hAnsi="Arial" w:hint="default"/>
      </w:rPr>
    </w:lvl>
    <w:lvl w:ilvl="5" w:tplc="DBF85542" w:tentative="1">
      <w:start w:val="1"/>
      <w:numFmt w:val="bullet"/>
      <w:lvlText w:val="•"/>
      <w:lvlJc w:val="left"/>
      <w:pPr>
        <w:tabs>
          <w:tab w:val="num" w:pos="3960"/>
        </w:tabs>
        <w:ind w:left="3960" w:hanging="360"/>
      </w:pPr>
      <w:rPr>
        <w:rFonts w:ascii="Arial" w:hAnsi="Arial" w:hint="default"/>
      </w:rPr>
    </w:lvl>
    <w:lvl w:ilvl="6" w:tplc="3AFA0D64" w:tentative="1">
      <w:start w:val="1"/>
      <w:numFmt w:val="bullet"/>
      <w:lvlText w:val="•"/>
      <w:lvlJc w:val="left"/>
      <w:pPr>
        <w:tabs>
          <w:tab w:val="num" w:pos="4680"/>
        </w:tabs>
        <w:ind w:left="4680" w:hanging="360"/>
      </w:pPr>
      <w:rPr>
        <w:rFonts w:ascii="Arial" w:hAnsi="Arial" w:hint="default"/>
      </w:rPr>
    </w:lvl>
    <w:lvl w:ilvl="7" w:tplc="1FBE3840" w:tentative="1">
      <w:start w:val="1"/>
      <w:numFmt w:val="bullet"/>
      <w:lvlText w:val="•"/>
      <w:lvlJc w:val="left"/>
      <w:pPr>
        <w:tabs>
          <w:tab w:val="num" w:pos="5400"/>
        </w:tabs>
        <w:ind w:left="5400" w:hanging="360"/>
      </w:pPr>
      <w:rPr>
        <w:rFonts w:ascii="Arial" w:hAnsi="Arial" w:hint="default"/>
      </w:rPr>
    </w:lvl>
    <w:lvl w:ilvl="8" w:tplc="3A1EFF82" w:tentative="1">
      <w:start w:val="1"/>
      <w:numFmt w:val="bullet"/>
      <w:lvlText w:val="•"/>
      <w:lvlJc w:val="left"/>
      <w:pPr>
        <w:tabs>
          <w:tab w:val="num" w:pos="6120"/>
        </w:tabs>
        <w:ind w:left="6120" w:hanging="360"/>
      </w:pPr>
      <w:rPr>
        <w:rFonts w:ascii="Arial" w:hAnsi="Arial"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584"/>
    <w:rsid w:val="0007480E"/>
    <w:rsid w:val="00095A34"/>
    <w:rsid w:val="000A4489"/>
    <w:rsid w:val="00266241"/>
    <w:rsid w:val="00281133"/>
    <w:rsid w:val="002C7F21"/>
    <w:rsid w:val="00344AA7"/>
    <w:rsid w:val="00431FFB"/>
    <w:rsid w:val="004E5628"/>
    <w:rsid w:val="00520153"/>
    <w:rsid w:val="005E6F05"/>
    <w:rsid w:val="00617109"/>
    <w:rsid w:val="00683B57"/>
    <w:rsid w:val="006A0DC8"/>
    <w:rsid w:val="007632F3"/>
    <w:rsid w:val="008F5311"/>
    <w:rsid w:val="00AD1584"/>
    <w:rsid w:val="00BA3D2E"/>
    <w:rsid w:val="00C26B70"/>
    <w:rsid w:val="00C51169"/>
    <w:rsid w:val="00D6549A"/>
    <w:rsid w:val="00E03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E40CD"/>
  <w15:chartTrackingRefBased/>
  <w15:docId w15:val="{DEDE6E07-CB2B-4E10-8984-F8FB75C1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4489"/>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0A4489"/>
    <w:rPr>
      <w:b/>
      <w:bCs/>
    </w:rPr>
  </w:style>
  <w:style w:type="paragraph" w:styleId="ListParagraph">
    <w:name w:val="List Paragraph"/>
    <w:basedOn w:val="Normal"/>
    <w:uiPriority w:val="34"/>
    <w:qFormat/>
    <w:rsid w:val="00281133"/>
    <w:pPr>
      <w:ind w:left="720"/>
      <w:contextualSpacing/>
    </w:pPr>
  </w:style>
  <w:style w:type="character" w:styleId="CommentReference">
    <w:name w:val="annotation reference"/>
    <w:basedOn w:val="DefaultParagraphFont"/>
    <w:uiPriority w:val="99"/>
    <w:semiHidden/>
    <w:unhideWhenUsed/>
    <w:rsid w:val="00E031ED"/>
    <w:rPr>
      <w:sz w:val="16"/>
      <w:szCs w:val="16"/>
    </w:rPr>
  </w:style>
  <w:style w:type="paragraph" w:styleId="CommentText">
    <w:name w:val="annotation text"/>
    <w:basedOn w:val="Normal"/>
    <w:link w:val="CommentTextChar"/>
    <w:uiPriority w:val="99"/>
    <w:semiHidden/>
    <w:unhideWhenUsed/>
    <w:rsid w:val="00E031ED"/>
    <w:pPr>
      <w:spacing w:line="240" w:lineRule="auto"/>
    </w:pPr>
    <w:rPr>
      <w:sz w:val="20"/>
      <w:szCs w:val="20"/>
    </w:rPr>
  </w:style>
  <w:style w:type="character" w:customStyle="1" w:styleId="CommentTextChar">
    <w:name w:val="Comment Text Char"/>
    <w:basedOn w:val="DefaultParagraphFont"/>
    <w:link w:val="CommentText"/>
    <w:uiPriority w:val="99"/>
    <w:semiHidden/>
    <w:rsid w:val="00E031ED"/>
    <w:rPr>
      <w:sz w:val="20"/>
      <w:szCs w:val="20"/>
    </w:rPr>
  </w:style>
  <w:style w:type="paragraph" w:styleId="CommentSubject">
    <w:name w:val="annotation subject"/>
    <w:basedOn w:val="CommentText"/>
    <w:next w:val="CommentText"/>
    <w:link w:val="CommentSubjectChar"/>
    <w:uiPriority w:val="99"/>
    <w:semiHidden/>
    <w:unhideWhenUsed/>
    <w:rsid w:val="00E031ED"/>
    <w:rPr>
      <w:b/>
      <w:bCs/>
    </w:rPr>
  </w:style>
  <w:style w:type="character" w:customStyle="1" w:styleId="CommentSubjectChar">
    <w:name w:val="Comment Subject Char"/>
    <w:basedOn w:val="CommentTextChar"/>
    <w:link w:val="CommentSubject"/>
    <w:uiPriority w:val="99"/>
    <w:semiHidden/>
    <w:rsid w:val="00E031ED"/>
    <w:rPr>
      <w:b/>
      <w:bCs/>
      <w:sz w:val="20"/>
      <w:szCs w:val="20"/>
    </w:rPr>
  </w:style>
  <w:style w:type="paragraph" w:styleId="BalloonText">
    <w:name w:val="Balloon Text"/>
    <w:basedOn w:val="Normal"/>
    <w:link w:val="BalloonTextChar"/>
    <w:uiPriority w:val="99"/>
    <w:semiHidden/>
    <w:unhideWhenUsed/>
    <w:rsid w:val="00E031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1ED"/>
    <w:rPr>
      <w:rFonts w:ascii="Segoe UI" w:hAnsi="Segoe UI" w:cs="Segoe UI"/>
      <w:sz w:val="18"/>
      <w:szCs w:val="18"/>
    </w:rPr>
  </w:style>
  <w:style w:type="table" w:styleId="TableGrid">
    <w:name w:val="Table Grid"/>
    <w:basedOn w:val="TableNormal"/>
    <w:uiPriority w:val="39"/>
    <w:rsid w:val="00E03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21126">
      <w:bodyDiv w:val="1"/>
      <w:marLeft w:val="0"/>
      <w:marRight w:val="0"/>
      <w:marTop w:val="0"/>
      <w:marBottom w:val="0"/>
      <w:divBdr>
        <w:top w:val="none" w:sz="0" w:space="0" w:color="auto"/>
        <w:left w:val="none" w:sz="0" w:space="0" w:color="auto"/>
        <w:bottom w:val="none" w:sz="0" w:space="0" w:color="auto"/>
        <w:right w:val="none" w:sz="0" w:space="0" w:color="auto"/>
      </w:divBdr>
      <w:divsChild>
        <w:div w:id="380446725">
          <w:marLeft w:val="360"/>
          <w:marRight w:val="0"/>
          <w:marTop w:val="200"/>
          <w:marBottom w:val="0"/>
          <w:divBdr>
            <w:top w:val="none" w:sz="0" w:space="0" w:color="auto"/>
            <w:left w:val="none" w:sz="0" w:space="0" w:color="auto"/>
            <w:bottom w:val="none" w:sz="0" w:space="0" w:color="auto"/>
            <w:right w:val="none" w:sz="0" w:space="0" w:color="auto"/>
          </w:divBdr>
        </w:div>
        <w:div w:id="860243855">
          <w:marLeft w:val="360"/>
          <w:marRight w:val="0"/>
          <w:marTop w:val="200"/>
          <w:marBottom w:val="0"/>
          <w:divBdr>
            <w:top w:val="none" w:sz="0" w:space="0" w:color="auto"/>
            <w:left w:val="none" w:sz="0" w:space="0" w:color="auto"/>
            <w:bottom w:val="none" w:sz="0" w:space="0" w:color="auto"/>
            <w:right w:val="none" w:sz="0" w:space="0" w:color="auto"/>
          </w:divBdr>
        </w:div>
        <w:div w:id="151916161">
          <w:marLeft w:val="360"/>
          <w:marRight w:val="0"/>
          <w:marTop w:val="200"/>
          <w:marBottom w:val="0"/>
          <w:divBdr>
            <w:top w:val="none" w:sz="0" w:space="0" w:color="auto"/>
            <w:left w:val="none" w:sz="0" w:space="0" w:color="auto"/>
            <w:bottom w:val="none" w:sz="0" w:space="0" w:color="auto"/>
            <w:right w:val="none" w:sz="0" w:space="0" w:color="auto"/>
          </w:divBdr>
        </w:div>
        <w:div w:id="1445231806">
          <w:marLeft w:val="360"/>
          <w:marRight w:val="0"/>
          <w:marTop w:val="200"/>
          <w:marBottom w:val="0"/>
          <w:divBdr>
            <w:top w:val="none" w:sz="0" w:space="0" w:color="auto"/>
            <w:left w:val="none" w:sz="0" w:space="0" w:color="auto"/>
            <w:bottom w:val="none" w:sz="0" w:space="0" w:color="auto"/>
            <w:right w:val="none" w:sz="0" w:space="0" w:color="auto"/>
          </w:divBdr>
        </w:div>
        <w:div w:id="2121335759">
          <w:marLeft w:val="360"/>
          <w:marRight w:val="0"/>
          <w:marTop w:val="200"/>
          <w:marBottom w:val="0"/>
          <w:divBdr>
            <w:top w:val="none" w:sz="0" w:space="0" w:color="auto"/>
            <w:left w:val="none" w:sz="0" w:space="0" w:color="auto"/>
            <w:bottom w:val="none" w:sz="0" w:space="0" w:color="auto"/>
            <w:right w:val="none" w:sz="0" w:space="0" w:color="auto"/>
          </w:divBdr>
        </w:div>
        <w:div w:id="17513907">
          <w:marLeft w:val="360"/>
          <w:marRight w:val="0"/>
          <w:marTop w:val="200"/>
          <w:marBottom w:val="0"/>
          <w:divBdr>
            <w:top w:val="none" w:sz="0" w:space="0" w:color="auto"/>
            <w:left w:val="none" w:sz="0" w:space="0" w:color="auto"/>
            <w:bottom w:val="none" w:sz="0" w:space="0" w:color="auto"/>
            <w:right w:val="none" w:sz="0" w:space="0" w:color="auto"/>
          </w:divBdr>
        </w:div>
      </w:divsChild>
    </w:div>
    <w:div w:id="556357477">
      <w:bodyDiv w:val="1"/>
      <w:marLeft w:val="0"/>
      <w:marRight w:val="0"/>
      <w:marTop w:val="0"/>
      <w:marBottom w:val="0"/>
      <w:divBdr>
        <w:top w:val="none" w:sz="0" w:space="0" w:color="auto"/>
        <w:left w:val="none" w:sz="0" w:space="0" w:color="auto"/>
        <w:bottom w:val="none" w:sz="0" w:space="0" w:color="auto"/>
        <w:right w:val="none" w:sz="0" w:space="0" w:color="auto"/>
      </w:divBdr>
      <w:divsChild>
        <w:div w:id="199322547">
          <w:marLeft w:val="360"/>
          <w:marRight w:val="0"/>
          <w:marTop w:val="200"/>
          <w:marBottom w:val="0"/>
          <w:divBdr>
            <w:top w:val="none" w:sz="0" w:space="0" w:color="auto"/>
            <w:left w:val="none" w:sz="0" w:space="0" w:color="auto"/>
            <w:bottom w:val="none" w:sz="0" w:space="0" w:color="auto"/>
            <w:right w:val="none" w:sz="0" w:space="0" w:color="auto"/>
          </w:divBdr>
        </w:div>
        <w:div w:id="1050156675">
          <w:marLeft w:val="360"/>
          <w:marRight w:val="0"/>
          <w:marTop w:val="200"/>
          <w:marBottom w:val="0"/>
          <w:divBdr>
            <w:top w:val="none" w:sz="0" w:space="0" w:color="auto"/>
            <w:left w:val="none" w:sz="0" w:space="0" w:color="auto"/>
            <w:bottom w:val="none" w:sz="0" w:space="0" w:color="auto"/>
            <w:right w:val="none" w:sz="0" w:space="0" w:color="auto"/>
          </w:divBdr>
        </w:div>
        <w:div w:id="1917207266">
          <w:marLeft w:val="360"/>
          <w:marRight w:val="0"/>
          <w:marTop w:val="200"/>
          <w:marBottom w:val="0"/>
          <w:divBdr>
            <w:top w:val="none" w:sz="0" w:space="0" w:color="auto"/>
            <w:left w:val="none" w:sz="0" w:space="0" w:color="auto"/>
            <w:bottom w:val="none" w:sz="0" w:space="0" w:color="auto"/>
            <w:right w:val="none" w:sz="0" w:space="0" w:color="auto"/>
          </w:divBdr>
        </w:div>
        <w:div w:id="1126579646">
          <w:marLeft w:val="1080"/>
          <w:marRight w:val="0"/>
          <w:marTop w:val="100"/>
          <w:marBottom w:val="0"/>
          <w:divBdr>
            <w:top w:val="none" w:sz="0" w:space="0" w:color="auto"/>
            <w:left w:val="none" w:sz="0" w:space="0" w:color="auto"/>
            <w:bottom w:val="none" w:sz="0" w:space="0" w:color="auto"/>
            <w:right w:val="none" w:sz="0" w:space="0" w:color="auto"/>
          </w:divBdr>
        </w:div>
        <w:div w:id="1280910864">
          <w:marLeft w:val="1080"/>
          <w:marRight w:val="0"/>
          <w:marTop w:val="100"/>
          <w:marBottom w:val="0"/>
          <w:divBdr>
            <w:top w:val="none" w:sz="0" w:space="0" w:color="auto"/>
            <w:left w:val="none" w:sz="0" w:space="0" w:color="auto"/>
            <w:bottom w:val="none" w:sz="0" w:space="0" w:color="auto"/>
            <w:right w:val="none" w:sz="0" w:space="0" w:color="auto"/>
          </w:divBdr>
        </w:div>
        <w:div w:id="1868175112">
          <w:marLeft w:val="1080"/>
          <w:marRight w:val="0"/>
          <w:marTop w:val="100"/>
          <w:marBottom w:val="0"/>
          <w:divBdr>
            <w:top w:val="none" w:sz="0" w:space="0" w:color="auto"/>
            <w:left w:val="none" w:sz="0" w:space="0" w:color="auto"/>
            <w:bottom w:val="none" w:sz="0" w:space="0" w:color="auto"/>
            <w:right w:val="none" w:sz="0" w:space="0" w:color="auto"/>
          </w:divBdr>
        </w:div>
        <w:div w:id="413669848">
          <w:marLeft w:val="1080"/>
          <w:marRight w:val="0"/>
          <w:marTop w:val="100"/>
          <w:marBottom w:val="0"/>
          <w:divBdr>
            <w:top w:val="none" w:sz="0" w:space="0" w:color="auto"/>
            <w:left w:val="none" w:sz="0" w:space="0" w:color="auto"/>
            <w:bottom w:val="none" w:sz="0" w:space="0" w:color="auto"/>
            <w:right w:val="none" w:sz="0" w:space="0" w:color="auto"/>
          </w:divBdr>
        </w:div>
        <w:div w:id="1673793503">
          <w:marLeft w:val="1080"/>
          <w:marRight w:val="0"/>
          <w:marTop w:val="100"/>
          <w:marBottom w:val="0"/>
          <w:divBdr>
            <w:top w:val="none" w:sz="0" w:space="0" w:color="auto"/>
            <w:left w:val="none" w:sz="0" w:space="0" w:color="auto"/>
            <w:bottom w:val="none" w:sz="0" w:space="0" w:color="auto"/>
            <w:right w:val="none" w:sz="0" w:space="0" w:color="auto"/>
          </w:divBdr>
        </w:div>
        <w:div w:id="169760878">
          <w:marLeft w:val="1080"/>
          <w:marRight w:val="0"/>
          <w:marTop w:val="100"/>
          <w:marBottom w:val="0"/>
          <w:divBdr>
            <w:top w:val="none" w:sz="0" w:space="0" w:color="auto"/>
            <w:left w:val="none" w:sz="0" w:space="0" w:color="auto"/>
            <w:bottom w:val="none" w:sz="0" w:space="0" w:color="auto"/>
            <w:right w:val="none" w:sz="0" w:space="0" w:color="auto"/>
          </w:divBdr>
        </w:div>
      </w:divsChild>
    </w:div>
    <w:div w:id="665522924">
      <w:bodyDiv w:val="1"/>
      <w:marLeft w:val="0"/>
      <w:marRight w:val="0"/>
      <w:marTop w:val="0"/>
      <w:marBottom w:val="0"/>
      <w:divBdr>
        <w:top w:val="none" w:sz="0" w:space="0" w:color="auto"/>
        <w:left w:val="none" w:sz="0" w:space="0" w:color="auto"/>
        <w:bottom w:val="none" w:sz="0" w:space="0" w:color="auto"/>
        <w:right w:val="none" w:sz="0" w:space="0" w:color="auto"/>
      </w:divBdr>
      <w:divsChild>
        <w:div w:id="1043672580">
          <w:marLeft w:val="360"/>
          <w:marRight w:val="0"/>
          <w:marTop w:val="200"/>
          <w:marBottom w:val="0"/>
          <w:divBdr>
            <w:top w:val="none" w:sz="0" w:space="0" w:color="auto"/>
            <w:left w:val="none" w:sz="0" w:space="0" w:color="auto"/>
            <w:bottom w:val="none" w:sz="0" w:space="0" w:color="auto"/>
            <w:right w:val="none" w:sz="0" w:space="0" w:color="auto"/>
          </w:divBdr>
        </w:div>
        <w:div w:id="823660917">
          <w:marLeft w:val="360"/>
          <w:marRight w:val="0"/>
          <w:marTop w:val="200"/>
          <w:marBottom w:val="0"/>
          <w:divBdr>
            <w:top w:val="none" w:sz="0" w:space="0" w:color="auto"/>
            <w:left w:val="none" w:sz="0" w:space="0" w:color="auto"/>
            <w:bottom w:val="none" w:sz="0" w:space="0" w:color="auto"/>
            <w:right w:val="none" w:sz="0" w:space="0" w:color="auto"/>
          </w:divBdr>
        </w:div>
        <w:div w:id="804464872">
          <w:marLeft w:val="360"/>
          <w:marRight w:val="0"/>
          <w:marTop w:val="200"/>
          <w:marBottom w:val="0"/>
          <w:divBdr>
            <w:top w:val="none" w:sz="0" w:space="0" w:color="auto"/>
            <w:left w:val="none" w:sz="0" w:space="0" w:color="auto"/>
            <w:bottom w:val="none" w:sz="0" w:space="0" w:color="auto"/>
            <w:right w:val="none" w:sz="0" w:space="0" w:color="auto"/>
          </w:divBdr>
        </w:div>
        <w:div w:id="1839732535">
          <w:marLeft w:val="360"/>
          <w:marRight w:val="0"/>
          <w:marTop w:val="200"/>
          <w:marBottom w:val="0"/>
          <w:divBdr>
            <w:top w:val="none" w:sz="0" w:space="0" w:color="auto"/>
            <w:left w:val="none" w:sz="0" w:space="0" w:color="auto"/>
            <w:bottom w:val="none" w:sz="0" w:space="0" w:color="auto"/>
            <w:right w:val="none" w:sz="0" w:space="0" w:color="auto"/>
          </w:divBdr>
        </w:div>
        <w:div w:id="1846281889">
          <w:marLeft w:val="360"/>
          <w:marRight w:val="0"/>
          <w:marTop w:val="200"/>
          <w:marBottom w:val="0"/>
          <w:divBdr>
            <w:top w:val="none" w:sz="0" w:space="0" w:color="auto"/>
            <w:left w:val="none" w:sz="0" w:space="0" w:color="auto"/>
            <w:bottom w:val="none" w:sz="0" w:space="0" w:color="auto"/>
            <w:right w:val="none" w:sz="0" w:space="0" w:color="auto"/>
          </w:divBdr>
        </w:div>
        <w:div w:id="2127430150">
          <w:marLeft w:val="360"/>
          <w:marRight w:val="0"/>
          <w:marTop w:val="200"/>
          <w:marBottom w:val="0"/>
          <w:divBdr>
            <w:top w:val="none" w:sz="0" w:space="0" w:color="auto"/>
            <w:left w:val="none" w:sz="0" w:space="0" w:color="auto"/>
            <w:bottom w:val="none" w:sz="0" w:space="0" w:color="auto"/>
            <w:right w:val="none" w:sz="0" w:space="0" w:color="auto"/>
          </w:divBdr>
        </w:div>
      </w:divsChild>
    </w:div>
    <w:div w:id="880484594">
      <w:bodyDiv w:val="1"/>
      <w:marLeft w:val="0"/>
      <w:marRight w:val="0"/>
      <w:marTop w:val="0"/>
      <w:marBottom w:val="0"/>
      <w:divBdr>
        <w:top w:val="none" w:sz="0" w:space="0" w:color="auto"/>
        <w:left w:val="none" w:sz="0" w:space="0" w:color="auto"/>
        <w:bottom w:val="none" w:sz="0" w:space="0" w:color="auto"/>
        <w:right w:val="none" w:sz="0" w:space="0" w:color="auto"/>
      </w:divBdr>
      <w:divsChild>
        <w:div w:id="818612873">
          <w:marLeft w:val="360"/>
          <w:marRight w:val="0"/>
          <w:marTop w:val="200"/>
          <w:marBottom w:val="0"/>
          <w:divBdr>
            <w:top w:val="none" w:sz="0" w:space="0" w:color="auto"/>
            <w:left w:val="none" w:sz="0" w:space="0" w:color="auto"/>
            <w:bottom w:val="none" w:sz="0" w:space="0" w:color="auto"/>
            <w:right w:val="none" w:sz="0" w:space="0" w:color="auto"/>
          </w:divBdr>
        </w:div>
        <w:div w:id="2007392839">
          <w:marLeft w:val="360"/>
          <w:marRight w:val="0"/>
          <w:marTop w:val="200"/>
          <w:marBottom w:val="0"/>
          <w:divBdr>
            <w:top w:val="none" w:sz="0" w:space="0" w:color="auto"/>
            <w:left w:val="none" w:sz="0" w:space="0" w:color="auto"/>
            <w:bottom w:val="none" w:sz="0" w:space="0" w:color="auto"/>
            <w:right w:val="none" w:sz="0" w:space="0" w:color="auto"/>
          </w:divBdr>
        </w:div>
        <w:div w:id="902831040">
          <w:marLeft w:val="360"/>
          <w:marRight w:val="0"/>
          <w:marTop w:val="200"/>
          <w:marBottom w:val="0"/>
          <w:divBdr>
            <w:top w:val="none" w:sz="0" w:space="0" w:color="auto"/>
            <w:left w:val="none" w:sz="0" w:space="0" w:color="auto"/>
            <w:bottom w:val="none" w:sz="0" w:space="0" w:color="auto"/>
            <w:right w:val="none" w:sz="0" w:space="0" w:color="auto"/>
          </w:divBdr>
        </w:div>
        <w:div w:id="415054012">
          <w:marLeft w:val="1080"/>
          <w:marRight w:val="0"/>
          <w:marTop w:val="100"/>
          <w:marBottom w:val="0"/>
          <w:divBdr>
            <w:top w:val="none" w:sz="0" w:space="0" w:color="auto"/>
            <w:left w:val="none" w:sz="0" w:space="0" w:color="auto"/>
            <w:bottom w:val="none" w:sz="0" w:space="0" w:color="auto"/>
            <w:right w:val="none" w:sz="0" w:space="0" w:color="auto"/>
          </w:divBdr>
        </w:div>
        <w:div w:id="61952620">
          <w:marLeft w:val="1080"/>
          <w:marRight w:val="0"/>
          <w:marTop w:val="100"/>
          <w:marBottom w:val="0"/>
          <w:divBdr>
            <w:top w:val="none" w:sz="0" w:space="0" w:color="auto"/>
            <w:left w:val="none" w:sz="0" w:space="0" w:color="auto"/>
            <w:bottom w:val="none" w:sz="0" w:space="0" w:color="auto"/>
            <w:right w:val="none" w:sz="0" w:space="0" w:color="auto"/>
          </w:divBdr>
        </w:div>
        <w:div w:id="1167088018">
          <w:marLeft w:val="1080"/>
          <w:marRight w:val="0"/>
          <w:marTop w:val="100"/>
          <w:marBottom w:val="0"/>
          <w:divBdr>
            <w:top w:val="none" w:sz="0" w:space="0" w:color="auto"/>
            <w:left w:val="none" w:sz="0" w:space="0" w:color="auto"/>
            <w:bottom w:val="none" w:sz="0" w:space="0" w:color="auto"/>
            <w:right w:val="none" w:sz="0" w:space="0" w:color="auto"/>
          </w:divBdr>
        </w:div>
        <w:div w:id="351106923">
          <w:marLeft w:val="1080"/>
          <w:marRight w:val="0"/>
          <w:marTop w:val="100"/>
          <w:marBottom w:val="0"/>
          <w:divBdr>
            <w:top w:val="none" w:sz="0" w:space="0" w:color="auto"/>
            <w:left w:val="none" w:sz="0" w:space="0" w:color="auto"/>
            <w:bottom w:val="none" w:sz="0" w:space="0" w:color="auto"/>
            <w:right w:val="none" w:sz="0" w:space="0" w:color="auto"/>
          </w:divBdr>
        </w:div>
        <w:div w:id="75245085">
          <w:marLeft w:val="360"/>
          <w:marRight w:val="0"/>
          <w:marTop w:val="200"/>
          <w:marBottom w:val="0"/>
          <w:divBdr>
            <w:top w:val="none" w:sz="0" w:space="0" w:color="auto"/>
            <w:left w:val="none" w:sz="0" w:space="0" w:color="auto"/>
            <w:bottom w:val="none" w:sz="0" w:space="0" w:color="auto"/>
            <w:right w:val="none" w:sz="0" w:space="0" w:color="auto"/>
          </w:divBdr>
        </w:div>
        <w:div w:id="753546706">
          <w:marLeft w:val="1080"/>
          <w:marRight w:val="0"/>
          <w:marTop w:val="100"/>
          <w:marBottom w:val="0"/>
          <w:divBdr>
            <w:top w:val="none" w:sz="0" w:space="0" w:color="auto"/>
            <w:left w:val="none" w:sz="0" w:space="0" w:color="auto"/>
            <w:bottom w:val="none" w:sz="0" w:space="0" w:color="auto"/>
            <w:right w:val="none" w:sz="0" w:space="0" w:color="auto"/>
          </w:divBdr>
        </w:div>
        <w:div w:id="276453819">
          <w:marLeft w:val="1080"/>
          <w:marRight w:val="0"/>
          <w:marTop w:val="100"/>
          <w:marBottom w:val="0"/>
          <w:divBdr>
            <w:top w:val="none" w:sz="0" w:space="0" w:color="auto"/>
            <w:left w:val="none" w:sz="0" w:space="0" w:color="auto"/>
            <w:bottom w:val="none" w:sz="0" w:space="0" w:color="auto"/>
            <w:right w:val="none" w:sz="0" w:space="0" w:color="auto"/>
          </w:divBdr>
        </w:div>
        <w:div w:id="497962748">
          <w:marLeft w:val="1080"/>
          <w:marRight w:val="0"/>
          <w:marTop w:val="100"/>
          <w:marBottom w:val="0"/>
          <w:divBdr>
            <w:top w:val="none" w:sz="0" w:space="0" w:color="auto"/>
            <w:left w:val="none" w:sz="0" w:space="0" w:color="auto"/>
            <w:bottom w:val="none" w:sz="0" w:space="0" w:color="auto"/>
            <w:right w:val="none" w:sz="0" w:space="0" w:color="auto"/>
          </w:divBdr>
        </w:div>
        <w:div w:id="63726760">
          <w:marLeft w:val="1800"/>
          <w:marRight w:val="0"/>
          <w:marTop w:val="100"/>
          <w:marBottom w:val="0"/>
          <w:divBdr>
            <w:top w:val="none" w:sz="0" w:space="0" w:color="auto"/>
            <w:left w:val="none" w:sz="0" w:space="0" w:color="auto"/>
            <w:bottom w:val="none" w:sz="0" w:space="0" w:color="auto"/>
            <w:right w:val="none" w:sz="0" w:space="0" w:color="auto"/>
          </w:divBdr>
        </w:div>
      </w:divsChild>
    </w:div>
    <w:div w:id="11936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 Lisa M</dc:creator>
  <cp:keywords/>
  <dc:description/>
  <cp:lastModifiedBy>Lawler, James V</cp:lastModifiedBy>
  <cp:revision>3</cp:revision>
  <dcterms:created xsi:type="dcterms:W3CDTF">2020-11-17T03:22:00Z</dcterms:created>
  <dcterms:modified xsi:type="dcterms:W3CDTF">2020-11-17T03:25:00Z</dcterms:modified>
</cp:coreProperties>
</file>